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云南省农业农村厅政府信息公开基本目录</w:t>
      </w:r>
    </w:p>
    <w:p>
      <w:pPr>
        <w:jc w:val="center"/>
        <w:rPr>
          <w:rFonts w:hint="eastAsia"/>
          <w:lang w:eastAsia="zh-CN"/>
        </w:rPr>
      </w:pPr>
    </w:p>
    <w:tbl>
      <w:tblPr>
        <w:tblStyle w:val="6"/>
        <w:tblW w:w="15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5"/>
        <w:gridCol w:w="1322"/>
        <w:gridCol w:w="2100"/>
        <w:gridCol w:w="1296"/>
        <w:gridCol w:w="2117"/>
        <w:gridCol w:w="1952"/>
        <w:gridCol w:w="884"/>
        <w:gridCol w:w="800"/>
        <w:gridCol w:w="816"/>
        <w:gridCol w:w="90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序号</w:t>
            </w:r>
          </w:p>
        </w:tc>
        <w:tc>
          <w:tcPr>
            <w:tcW w:w="242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公开事项</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val="en-US" w:eastAsia="zh-CN"/>
              </w:rPr>
            </w:pPr>
            <w:r>
              <w:rPr>
                <w:rFonts w:hint="default" w:ascii="Times New Roman" w:hAnsi="Times New Roman" w:eastAsia="黑体" w:cs="Times New Roman"/>
                <w:b w:val="0"/>
                <w:bCs w:val="0"/>
                <w:color w:val="auto"/>
                <w:sz w:val="21"/>
                <w:szCs w:val="21"/>
                <w:vertAlign w:val="baseline"/>
                <w:lang w:val="en-US" w:eastAsia="zh-CN"/>
              </w:rPr>
              <w:t>（要素）</w:t>
            </w:r>
          </w:p>
        </w:tc>
        <w:tc>
          <w:tcPr>
            <w:tcW w:w="129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公开依据</w:t>
            </w:r>
          </w:p>
        </w:tc>
        <w:tc>
          <w:tcPr>
            <w:tcW w:w="21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公开时限</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公开渠道和载体</w:t>
            </w:r>
          </w:p>
        </w:tc>
        <w:tc>
          <w:tcPr>
            <w:tcW w:w="168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公开对象</w:t>
            </w:r>
          </w:p>
        </w:tc>
        <w:tc>
          <w:tcPr>
            <w:tcW w:w="171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公开方式</w:t>
            </w:r>
          </w:p>
        </w:tc>
        <w:tc>
          <w:tcPr>
            <w:tcW w:w="151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公开主体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一级事项</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二级事项</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21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全社会</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特定群体</w:t>
            </w: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主动公开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依申请公开</w:t>
            </w:r>
          </w:p>
        </w:tc>
        <w:tc>
          <w:tcPr>
            <w:tcW w:w="15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机构信息</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机构信息</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省农业农村厅基本信息</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w:t>
            </w:r>
            <w:r>
              <w:rPr>
                <w:rFonts w:hint="eastAsia" w:ascii="Times New Roman" w:hAnsi="Times New Roman" w:eastAsia="方正仿宋_GBK" w:cs="Times New Roman"/>
                <w:color w:val="auto"/>
                <w:sz w:val="21"/>
                <w:szCs w:val="21"/>
                <w:vertAlign w:val="baseline"/>
                <w:lang w:val="en-US" w:eastAsia="zh-CN"/>
              </w:rPr>
              <w:t>1</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机构名称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w:t>
            </w:r>
            <w:r>
              <w:rPr>
                <w:rFonts w:hint="eastAsia" w:ascii="Times New Roman" w:hAnsi="Times New Roman" w:eastAsia="方正仿宋_GBK" w:cs="Times New Roman"/>
                <w:color w:val="auto"/>
                <w:sz w:val="21"/>
                <w:szCs w:val="21"/>
                <w:vertAlign w:val="baseline"/>
                <w:lang w:val="en-US" w:eastAsia="zh-CN"/>
              </w:rPr>
              <w:t>2</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联系方式（办公地址</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网站名称</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网址</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公众号名称、办公室电话、办公时间、传真号码、电子邮箱、通讯地址）</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sym w:font="Wingdings 2" w:char="0052"/>
            </w:r>
            <w:r>
              <w:rPr>
                <w:rFonts w:hint="default" w:ascii="Times New Roman" w:hAnsi="Times New Roman" w:eastAsia="方正仿宋_GBK" w:cs="Times New Roman"/>
                <w:color w:val="auto"/>
                <w:sz w:val="21"/>
                <w:szCs w:val="21"/>
                <w:vertAlign w:val="baseline"/>
                <w:lang w:eastAsia="zh-CN"/>
              </w:rPr>
              <w:t>厅网站</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厅微信公众号</w:t>
            </w:r>
            <w:r>
              <w:rPr>
                <w:rFonts w:hint="default" w:ascii="Times New Roman" w:hAnsi="Times New Roman" w:eastAsia="方正仿宋_GBK" w:cs="Times New Roman"/>
                <w:color w:val="auto"/>
                <w:sz w:val="21"/>
                <w:szCs w:val="21"/>
                <w:vertAlign w:val="baseline"/>
                <w:lang w:eastAsia="zh-CN"/>
              </w:rPr>
              <w:sym w:font="Wingdings 2" w:char="0052"/>
            </w:r>
            <w:r>
              <w:rPr>
                <w:rFonts w:hint="default" w:ascii="Times New Roman" w:hAnsi="Times New Roman" w:eastAsia="方正仿宋_GBK" w:cs="Times New Roman"/>
                <w:color w:val="auto"/>
                <w:sz w:val="21"/>
                <w:szCs w:val="21"/>
                <w:vertAlign w:val="baseline"/>
                <w:lang w:eastAsia="zh-CN"/>
              </w:rPr>
              <w:t>三农工作简报</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广播电视</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纸质媒体</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厅行政办事大厅</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发布会</w:t>
            </w:r>
            <w:r>
              <w:rPr>
                <w:rFonts w:hint="default" w:ascii="Times New Roman" w:hAnsi="Times New Roman" w:eastAsia="方正仿宋_GBK" w:cs="Times New Roman"/>
                <w:color w:val="auto"/>
                <w:sz w:val="21"/>
                <w:szCs w:val="21"/>
                <w:vertAlign w:val="baseline"/>
                <w:lang w:val="en-US" w:eastAsia="zh-CN"/>
              </w:rPr>
              <w:t>/听证会</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精准推送</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厅</w:t>
            </w:r>
            <w:r>
              <w:rPr>
                <w:rFonts w:hint="default" w:ascii="Times New Roman" w:hAnsi="Times New Roman" w:eastAsia="方正仿宋_GBK" w:cs="Times New Roman"/>
                <w:color w:val="auto"/>
                <w:sz w:val="21"/>
                <w:szCs w:val="21"/>
                <w:vertAlign w:val="baseline"/>
                <w:lang w:val="en-US" w:eastAsia="zh-CN"/>
              </w:rPr>
              <w:t>LED屏</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展板</w:t>
            </w:r>
            <w:r>
              <w:rPr>
                <w:rFonts w:hint="default" w:ascii="Times New Roman" w:hAnsi="Times New Roman" w:eastAsia="方正仿宋_GBK" w:cs="Times New Roman"/>
                <w:color w:val="auto"/>
                <w:sz w:val="21"/>
                <w:szCs w:val="21"/>
                <w:vertAlign w:val="baseline"/>
                <w:lang w:eastAsia="zh-CN"/>
              </w:rPr>
              <w:sym w:font="Wingdings 2" w:char="00A3"/>
            </w:r>
            <w:r>
              <w:rPr>
                <w:rFonts w:hint="default" w:ascii="Times New Roman" w:hAnsi="Times New Roman" w:eastAsia="方正仿宋_GBK" w:cs="Times New Roman"/>
                <w:color w:val="auto"/>
                <w:sz w:val="21"/>
                <w:szCs w:val="21"/>
                <w:vertAlign w:val="baseline"/>
                <w:lang w:eastAsia="zh-CN"/>
              </w:rPr>
              <w:t>信息公告栏</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机关党委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法定职责</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依据“三定”规定确定的本部门法定职责</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w:t>
            </w:r>
            <w:r>
              <w:rPr>
                <w:rFonts w:hint="eastAsia" w:ascii="Times New Roman" w:hAnsi="Times New Roman" w:eastAsia="方正仿宋_GBK" w:cs="Times New Roman"/>
                <w:color w:val="auto"/>
                <w:sz w:val="21"/>
                <w:szCs w:val="21"/>
                <w:vertAlign w:val="baseline"/>
                <w:lang w:val="en-US" w:eastAsia="zh-CN"/>
              </w:rPr>
              <w:t>，</w:t>
            </w:r>
            <w:r>
              <w:rPr>
                <w:rFonts w:hint="default" w:ascii="Times New Roman" w:hAnsi="Times New Roman" w:eastAsia="方正仿宋_GBK" w:cs="Times New Roman"/>
                <w:color w:val="auto"/>
                <w:sz w:val="21"/>
                <w:szCs w:val="21"/>
                <w:vertAlign w:val="baseline"/>
                <w:lang w:val="en-US" w:eastAsia="zh-CN"/>
              </w:rPr>
              <w:t>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机关党委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3</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厅领导信息</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厅领导姓名、标准照片、个人简历、分管工作</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机关党委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4</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内设机构</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机关各处室名称、负责人姓名、职能职责、联系电话</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厅机关各处室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5</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下属单位</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厅属各单位名称、负责人姓名、职能职责、联系电话</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厅属各单位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6</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特定事项</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公开目录</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政府信息公开基本目录</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随厅职能职责和重点工作变化适时调整变动</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7</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公开年报</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val="en-US" w:eastAsia="zh-CN"/>
              </w:rPr>
              <w:t>政府信息公开工作、网站和新媒体年度报告</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每年</w:t>
            </w:r>
            <w:r>
              <w:rPr>
                <w:rFonts w:hint="default" w:ascii="Times New Roman" w:hAnsi="Times New Roman" w:eastAsia="方正仿宋_GBK" w:cs="Times New Roman"/>
                <w:color w:val="auto"/>
                <w:sz w:val="21"/>
                <w:szCs w:val="21"/>
                <w:vertAlign w:val="baseline"/>
                <w:lang w:val="en-US" w:eastAsia="zh-CN"/>
              </w:rPr>
              <w:t>1月31日前公开上年度政府信息公开工作报告</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8</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人事管理</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干部任免</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厅系统处级干部考察公告、任命文件</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5个工作日内公开，保持长期公开</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厅信息公告栏</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机关党委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9</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招聘遴选</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行政事业人员招考职位、名额、报考条件、录用结果等</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5个工作日内公开，保持长期公开</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机关党委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10</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政策法规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政策法规</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厅规范性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文件</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厅制定的规章制度、管理办法等</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向省政府报备后</w:t>
            </w:r>
            <w:r>
              <w:rPr>
                <w:rFonts w:hint="default" w:ascii="Times New Roman" w:hAnsi="Times New Roman" w:eastAsia="方正仿宋_GBK" w:cs="Times New Roman"/>
                <w:color w:val="auto"/>
                <w:sz w:val="21"/>
                <w:szCs w:val="21"/>
                <w:vertAlign w:val="baseline"/>
                <w:lang w:val="en-US" w:eastAsia="zh-CN"/>
              </w:rPr>
              <w:t>5个工作日内公开，保持长期公开（相关法律法规另有规定的，从其规定）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11</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厅政策文件</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厅制发的支持农业农村经济社会发展政策文件、工作方案、指导意见等</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起草文件处室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12</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行政规范性文件清理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厅规范性文件目录（每年整理一次）；厅制发</w:t>
            </w:r>
            <w:r>
              <w:rPr>
                <w:rFonts w:hint="eastAsia" w:ascii="Times New Roman" w:hAnsi="Times New Roman" w:eastAsia="方正仿宋_GBK" w:cs="Times New Roman"/>
                <w:color w:val="auto"/>
                <w:sz w:val="21"/>
                <w:szCs w:val="21"/>
                <w:vertAlign w:val="baseline"/>
                <w:lang w:eastAsia="zh-CN"/>
              </w:rPr>
              <w:t>的</w:t>
            </w:r>
            <w:r>
              <w:rPr>
                <w:rFonts w:hint="default" w:ascii="Times New Roman" w:hAnsi="Times New Roman" w:eastAsia="方正仿宋_GBK" w:cs="Times New Roman"/>
                <w:color w:val="auto"/>
                <w:sz w:val="21"/>
                <w:szCs w:val="21"/>
                <w:vertAlign w:val="baseline"/>
                <w:lang w:eastAsia="zh-CN"/>
              </w:rPr>
              <w:t>规范性文件不定期清理，公告清理情况，包括：文件名称、文号、发布机关、发布时间、废止时间等</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清理结束后</w:t>
            </w:r>
            <w:r>
              <w:rPr>
                <w:rFonts w:hint="default" w:ascii="Times New Roman" w:hAnsi="Times New Roman" w:eastAsia="方正仿宋_GBK" w:cs="Times New Roman"/>
                <w:color w:val="auto"/>
                <w:sz w:val="21"/>
                <w:szCs w:val="21"/>
                <w:vertAlign w:val="baseline"/>
                <w:lang w:val="en-US" w:eastAsia="zh-CN"/>
              </w:rPr>
              <w:t>5个工作日内公开，保持长期公开（相关法律法规另有规定的，从其规定）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13</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政策文件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解读</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对厅制发的政策文件以文字、图表、音视频等方式进行通俗易懂的解释</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起草文件处室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6"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14</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决策公开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决策公开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重大决策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预公开</w:t>
            </w:r>
          </w:p>
        </w:tc>
        <w:tc>
          <w:tcPr>
            <w:tcW w:w="2100" w:type="dxa"/>
            <w:vAlign w:val="center"/>
          </w:tcPr>
          <w:p>
            <w:pPr>
              <w:pStyle w:val="4"/>
              <w:keepNext w:val="0"/>
              <w:keepLines w:val="0"/>
              <w:widowControl/>
              <w:suppressLineNumbers w:val="0"/>
              <w:jc w:val="center"/>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涉农重大政策出台前征集意见，草案说明或解读</w:t>
            </w:r>
            <w:r>
              <w:rPr>
                <w:rFonts w:hint="eastAsia" w:ascii="Times New Roman" w:hAnsi="Times New Roman" w:eastAsia="方正仿宋_GBK" w:cs="Times New Roman"/>
                <w:color w:val="auto"/>
                <w:kern w:val="2"/>
                <w:sz w:val="21"/>
                <w:szCs w:val="21"/>
                <w:vertAlign w:val="baseline"/>
                <w:lang w:val="en-US" w:eastAsia="zh-CN" w:bidi="ar-SA"/>
              </w:rPr>
              <w:t>，</w:t>
            </w:r>
            <w:r>
              <w:rPr>
                <w:rFonts w:hint="default" w:ascii="Times New Roman" w:hAnsi="Times New Roman" w:eastAsia="方正仿宋_GBK" w:cs="Times New Roman"/>
                <w:color w:val="auto"/>
                <w:kern w:val="2"/>
                <w:sz w:val="21"/>
                <w:szCs w:val="21"/>
                <w:vertAlign w:val="baseline"/>
                <w:lang w:val="en-US" w:eastAsia="zh-CN" w:bidi="ar-SA"/>
              </w:rPr>
              <w:t>征求意见时间（原则上不能少于30天），意见征集反馈（包括主要观点和意见反馈数量与采纳情况）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15</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重要会议</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val="en-US" w:eastAsia="zh-CN"/>
              </w:rPr>
              <w:t>会议名称、时间、地点和主要内容</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信息制发后</w:t>
            </w:r>
            <w:r>
              <w:rPr>
                <w:rFonts w:hint="default" w:ascii="Times New Roman" w:hAnsi="Times New Roman" w:eastAsia="方正仿宋_GBK" w:cs="Times New Roman"/>
                <w:color w:val="auto"/>
                <w:sz w:val="21"/>
                <w:szCs w:val="21"/>
                <w:vertAlign w:val="baseline"/>
                <w:lang w:val="en-US" w:eastAsia="zh-CN"/>
              </w:rPr>
              <w:t>3个工作日内公开，保持长期公开（相关法律法规另有规定的，从其规定）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16</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决策议定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事项</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val="en-US" w:eastAsia="zh-CN"/>
              </w:rPr>
              <w:t>涉农重大政策出台后的发布、解读</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信息制发后</w:t>
            </w:r>
            <w:r>
              <w:rPr>
                <w:rFonts w:hint="default" w:ascii="Times New Roman" w:hAnsi="Times New Roman" w:eastAsia="方正仿宋_GBK" w:cs="Times New Roman"/>
                <w:color w:val="auto"/>
                <w:sz w:val="21"/>
                <w:szCs w:val="21"/>
                <w:vertAlign w:val="baseline"/>
                <w:lang w:val="en-US" w:eastAsia="zh-CN"/>
              </w:rPr>
              <w:t>3个工作日内公开，保持长期公开（相关法律法规另有规定的，从其规定）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17</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执行公开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执行公开</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highlight w:val="yellow"/>
                <w:vertAlign w:val="baseline"/>
                <w:lang w:eastAsia="zh-CN"/>
              </w:rPr>
            </w:pPr>
            <w:r>
              <w:rPr>
                <w:rFonts w:hint="default" w:ascii="Times New Roman" w:hAnsi="Times New Roman" w:eastAsia="方正仿宋_GBK" w:cs="Times New Roman"/>
                <w:color w:val="auto"/>
                <w:sz w:val="21"/>
                <w:szCs w:val="21"/>
                <w:vertAlign w:val="baseline"/>
                <w:lang w:eastAsia="zh-CN"/>
              </w:rPr>
              <w:t>农业领域各项改革进展情况</w:t>
            </w:r>
          </w:p>
        </w:tc>
        <w:tc>
          <w:tcPr>
            <w:tcW w:w="2100" w:type="dxa"/>
            <w:vAlign w:val="center"/>
          </w:tcPr>
          <w:p>
            <w:pPr>
              <w:pStyle w:val="4"/>
              <w:keepNext w:val="0"/>
              <w:keepLines w:val="0"/>
              <w:widowControl/>
              <w:suppressLineNumbers w:val="0"/>
              <w:spacing w:before="150" w:beforeAutospacing="0" w:after="150" w:afterAutospacing="0" w:line="30" w:lineRule="atLeast"/>
              <w:ind w:right="0"/>
              <w:jc w:val="center"/>
              <w:rPr>
                <w:rFonts w:hint="default" w:ascii="Times New Roman" w:hAnsi="Times New Roman" w:eastAsia="方正仿宋_GBK" w:cs="Times New Roman"/>
                <w:color w:val="auto"/>
                <w:sz w:val="21"/>
                <w:szCs w:val="21"/>
                <w:highlight w:val="yellow"/>
                <w:vertAlign w:val="baseline"/>
                <w:lang w:eastAsia="zh-CN"/>
              </w:rPr>
            </w:pPr>
            <w:r>
              <w:rPr>
                <w:rFonts w:hint="default" w:ascii="Times New Roman" w:hAnsi="Times New Roman" w:eastAsia="方正仿宋_GBK" w:cs="Times New Roman"/>
                <w:color w:val="auto"/>
                <w:kern w:val="2"/>
                <w:sz w:val="21"/>
                <w:szCs w:val="21"/>
                <w:vertAlign w:val="baseline"/>
                <w:lang w:val="en-US" w:eastAsia="zh-CN" w:bidi="ar-SA"/>
              </w:rPr>
              <w:t>农业农村改革发展情况、农村基本经营制度建设情况，农民承包地改革和管理情况，农村集体产权制度改革情况</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信息产生或变更之日起20个工作日内公开，保持长期公开（相关法律法规另有规定的，从其规定）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政策与改革处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18</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重大决策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实施情况</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val="en-US" w:eastAsia="zh-CN"/>
              </w:rPr>
              <w:t>农业政策文件实施情况</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信息制发后</w:t>
            </w:r>
            <w:r>
              <w:rPr>
                <w:rFonts w:hint="default" w:ascii="Times New Roman" w:hAnsi="Times New Roman" w:eastAsia="方正仿宋_GBK" w:cs="Times New Roman"/>
                <w:color w:val="auto"/>
                <w:sz w:val="21"/>
                <w:szCs w:val="21"/>
                <w:vertAlign w:val="baseline"/>
                <w:lang w:val="en-US" w:eastAsia="zh-CN"/>
              </w:rPr>
              <w:t>3个工作日内公开，保持长期公开（相关法律法规另有规定的，从其规定）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kern w:val="2"/>
                <w:sz w:val="21"/>
                <w:szCs w:val="21"/>
                <w:vertAlign w:val="baseline"/>
                <w:lang w:val="en-US" w:eastAsia="zh-CN" w:bidi="ar-SA"/>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政策文件执行处室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19</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督查和审计发现问题及整改落实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情况</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督查和预算执行审计</w:t>
            </w:r>
            <w:r>
              <w:rPr>
                <w:rFonts w:hint="default" w:ascii="Times New Roman" w:hAnsi="Times New Roman" w:eastAsia="方正仿宋_GBK" w:cs="Times New Roman"/>
                <w:color w:val="auto"/>
                <w:sz w:val="21"/>
                <w:szCs w:val="21"/>
                <w:vertAlign w:val="baseline"/>
                <w:lang w:val="en-US" w:eastAsia="zh-CN"/>
              </w:rPr>
              <w:t>整改落实情况总结或报告</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信息制发后</w:t>
            </w:r>
            <w:r>
              <w:rPr>
                <w:rFonts w:hint="default" w:ascii="Times New Roman" w:hAnsi="Times New Roman" w:eastAsia="方正仿宋_GBK" w:cs="Times New Roman"/>
                <w:color w:val="auto"/>
                <w:sz w:val="21"/>
                <w:szCs w:val="21"/>
                <w:vertAlign w:val="baseline"/>
                <w:lang w:val="en-US" w:eastAsia="zh-CN"/>
              </w:rPr>
              <w:t>3个工作日内公开，保持长期公开（相关法律法规另有规定的，从其规定）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计划财务处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20</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问责情况</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问责情况通报</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厅公告栏</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机关党委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21</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管理公开</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权责清单</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农业农村厅行政许可、行政处罚、行政强制、行政征收、行政给付、行政检查、行政确认、行政奖励、行政裁决等权力责任清单</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中共云南省委机构编制委员会办公室网站</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22</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服务公开</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办事服务</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行政许可事项、办事指南、在线办事、办理进度、办理结果等；办事服务监督部门名称、联系电话、举报投诉渠道等</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云南省政务服务网</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23</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结果公开</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“双随机一公开”情况</w:t>
            </w:r>
          </w:p>
        </w:tc>
        <w:tc>
          <w:tcPr>
            <w:tcW w:w="2100" w:type="dxa"/>
            <w:vAlign w:val="center"/>
          </w:tcPr>
          <w:p>
            <w:pPr>
              <w:pStyle w:val="4"/>
              <w:keepNext w:val="0"/>
              <w:keepLines w:val="0"/>
              <w:widowControl/>
              <w:suppressLineNumbers w:val="0"/>
              <w:wordWrap w:val="0"/>
              <w:jc w:val="center"/>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kern w:val="2"/>
                <w:sz w:val="21"/>
                <w:szCs w:val="21"/>
                <w:vertAlign w:val="baseline"/>
                <w:lang w:val="en-US" w:eastAsia="zh-CN" w:bidi="ar-SA"/>
              </w:rPr>
              <w:t>农业环境保护、农产品质量安全、农业行业安全生产等农村领域监管过程中随机抽取检查对象，随机选派执法检查人员，抽查情况及查处结果</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24</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落实党中央国务院和省委省政府关于三农工作的决策部署情况</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全省农业农村年度工作要点、工作总结</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信息制发后</w:t>
            </w:r>
            <w:r>
              <w:rPr>
                <w:rFonts w:hint="default" w:ascii="Times New Roman" w:hAnsi="Times New Roman" w:eastAsia="方正仿宋_GBK" w:cs="Times New Roman"/>
                <w:color w:val="auto"/>
                <w:sz w:val="21"/>
                <w:szCs w:val="21"/>
                <w:vertAlign w:val="baseline"/>
                <w:lang w:val="en-US" w:eastAsia="zh-CN"/>
              </w:rPr>
              <w:t>3个工作日内公开，保持长期公开（相关法律法规另有规定的，从其规定）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25</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提案建议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办理情况</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人大代表建议、政协委员提案办理结果</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26</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重点领域及业务信息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重点领域及业务信息</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规划计划</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农业农村经济社会发展规划</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27</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财政资金</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农业农村厅本级财政预决算信息</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计划财务处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28</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重大建设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项目</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农业农村厅本级实施与国家或省重大项目批准文件、实施方案和实施结果等信息</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计划财务处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29</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采购公开</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厅机关、厅属单位各类项目招标、结果等信息</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内控制度</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厅机关各处室、厅属各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30</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工作动态</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乡村治理、乡村社会发展、人居环境整治和农业重点产业发展情况等业务工作信息</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厅网站、厅微信公众号和其他各类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媒体</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相关业务处室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31</w:t>
            </w:r>
          </w:p>
        </w:tc>
        <w:tc>
          <w:tcPr>
            <w:tcW w:w="11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政民互动</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新闻发布</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农业农村领域重大突发事件、重要社会关切等，按照程序及时发布权威信息，讲清事实真相、政策措施以及处置结果等回应关切</w:t>
            </w:r>
          </w:p>
        </w:tc>
        <w:tc>
          <w:tcPr>
            <w:tcW w:w="12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《云南省人民政府办公厅</w:t>
            </w:r>
            <w:r>
              <w:rPr>
                <w:rFonts w:hint="default" w:ascii="Times New Roman" w:hAnsi="Times New Roman" w:eastAsia="方正仿宋_GBK" w:cs="Times New Roman"/>
                <w:color w:val="auto"/>
                <w:sz w:val="21"/>
                <w:szCs w:val="21"/>
                <w:vertAlign w:val="baseline"/>
                <w:lang w:eastAsia="zh-CN"/>
              </w:rPr>
              <w:fldChar w:fldCharType="begin"/>
            </w:r>
            <w:r>
              <w:rPr>
                <w:rFonts w:hint="default" w:ascii="Times New Roman" w:hAnsi="Times New Roman" w:eastAsia="方正仿宋_GBK" w:cs="Times New Roman"/>
                <w:color w:val="auto"/>
                <w:sz w:val="21"/>
                <w:szCs w:val="21"/>
                <w:vertAlign w:val="baseline"/>
                <w:lang w:eastAsia="zh-CN"/>
              </w:rPr>
              <w:instrText xml:space="preserve"> HYPERLINK "http://192.168.2.253/Manager/Module/OA/OA_Doc_library/RecieveDocView.aspx?IDX=266938&amp;CMD=List" </w:instrText>
            </w:r>
            <w:r>
              <w:rPr>
                <w:rFonts w:hint="default" w:ascii="Times New Roman" w:hAnsi="Times New Roman" w:eastAsia="方正仿宋_GBK" w:cs="Times New Roman"/>
                <w:color w:val="auto"/>
                <w:sz w:val="21"/>
                <w:szCs w:val="21"/>
                <w:vertAlign w:val="baseline"/>
                <w:lang w:eastAsia="zh-CN"/>
              </w:rPr>
              <w:fldChar w:fldCharType="separate"/>
            </w:r>
            <w:r>
              <w:rPr>
                <w:rFonts w:hint="default" w:ascii="Times New Roman" w:hAnsi="Times New Roman" w:eastAsia="方正仿宋_GBK" w:cs="Times New Roman"/>
                <w:color w:val="auto"/>
                <w:sz w:val="21"/>
                <w:szCs w:val="21"/>
                <w:vertAlign w:val="baseline"/>
                <w:lang w:eastAsia="zh-CN"/>
              </w:rPr>
              <w:t>关于加强政府信息公开回应社会关切提升政府公信力的实施意见</w:t>
            </w:r>
            <w:r>
              <w:rPr>
                <w:rFonts w:hint="default" w:ascii="Times New Roman" w:hAnsi="Times New Roman" w:eastAsia="方正仿宋_GBK" w:cs="Times New Roman"/>
                <w:color w:val="auto"/>
                <w:sz w:val="21"/>
                <w:szCs w:val="21"/>
                <w:vertAlign w:val="baseline"/>
                <w:lang w:eastAsia="zh-CN"/>
              </w:rPr>
              <w:fldChar w:fldCharType="end"/>
            </w:r>
            <w:r>
              <w:rPr>
                <w:rFonts w:hint="default" w:ascii="Times New Roman" w:hAnsi="Times New Roman" w:eastAsia="方正仿宋_GBK" w:cs="Times New Roman"/>
                <w:color w:val="auto"/>
                <w:sz w:val="21"/>
                <w:szCs w:val="21"/>
                <w:vertAlign w:val="baseline"/>
                <w:lang w:eastAsia="zh-CN"/>
              </w:rPr>
              <w:t>》《云南省人民政府办公厅关于在政务公开工作中进一步做好政务舆情回应的通知》</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云南省网上新闻发布厅、厅网站</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厅办公室协调相关处室、单位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32</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12345热线电话</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p>
        </w:tc>
        <w:tc>
          <w:tcPr>
            <w:tcW w:w="21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7个工作日内办结</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特定平台</w:t>
            </w:r>
          </w:p>
        </w:tc>
        <w:tc>
          <w:tcPr>
            <w:tcW w:w="8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15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36"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33</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厅长信箱</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p>
        </w:tc>
        <w:tc>
          <w:tcPr>
            <w:tcW w:w="21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34</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依申请公开</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2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自收到申请20个工作日给予答复</w:t>
            </w:r>
            <w:bookmarkStart w:id="0" w:name="_GoBack"/>
            <w:bookmarkEnd w:id="0"/>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云南省政府依申请公开平台</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15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3</w:t>
            </w:r>
            <w:r>
              <w:rPr>
                <w:rFonts w:hint="eastAsia" w:ascii="Times New Roman" w:hAnsi="Times New Roman" w:eastAsia="方正仿宋_GBK" w:cs="Times New Roman"/>
                <w:color w:val="auto"/>
                <w:sz w:val="21"/>
                <w:szCs w:val="21"/>
                <w:vertAlign w:val="baseline"/>
                <w:lang w:val="en-US" w:eastAsia="zh-CN"/>
              </w:rPr>
              <w:t>5</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公众参与</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调查问卷</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不定期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厅网站、厅微信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公众号</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厅办公室协调相关处室、单位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3</w:t>
            </w:r>
            <w:r>
              <w:rPr>
                <w:rFonts w:hint="eastAsia" w:ascii="Times New Roman" w:hAnsi="Times New Roman" w:eastAsia="方正仿宋_GBK" w:cs="Times New Roman"/>
                <w:color w:val="auto"/>
                <w:sz w:val="21"/>
                <w:szCs w:val="21"/>
                <w:vertAlign w:val="baseline"/>
                <w:lang w:val="en-US" w:eastAsia="zh-CN"/>
              </w:rPr>
              <w:t>6</w:t>
            </w:r>
          </w:p>
        </w:tc>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网上信访</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根据需求公开</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1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自收到申请20个工作日给予答复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特定渠道公开</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厅办公室协调相关处室、单位</w:t>
            </w:r>
          </w:p>
        </w:tc>
      </w:tr>
    </w:tbl>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9"/>
        <w:rPr>
          <w:rFonts w:hint="default" w:ascii="Times New Roman" w:hAnsi="Times New Roman" w:eastAsia="方正仿宋_GBK" w:cs="Times New Roman"/>
          <w:lang w:eastAsia="zh-CN"/>
        </w:rPr>
      </w:pPr>
    </w:p>
    <w:sectPr>
      <w:footerReference r:id="rId3" w:type="default"/>
      <w:pgSz w:w="16838" w:h="11906" w:orient="landscape"/>
      <w:pgMar w:top="1417" w:right="1440" w:bottom="567"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05AE6"/>
    <w:rsid w:val="004F7B52"/>
    <w:rsid w:val="007002A5"/>
    <w:rsid w:val="016774D4"/>
    <w:rsid w:val="01916782"/>
    <w:rsid w:val="02071665"/>
    <w:rsid w:val="023F00B0"/>
    <w:rsid w:val="02DC5EEA"/>
    <w:rsid w:val="03255A04"/>
    <w:rsid w:val="035546C4"/>
    <w:rsid w:val="04464F6B"/>
    <w:rsid w:val="0461391C"/>
    <w:rsid w:val="05410FB9"/>
    <w:rsid w:val="05657B0A"/>
    <w:rsid w:val="058D358A"/>
    <w:rsid w:val="06346BA0"/>
    <w:rsid w:val="06543295"/>
    <w:rsid w:val="066C2C5B"/>
    <w:rsid w:val="07287716"/>
    <w:rsid w:val="07621B18"/>
    <w:rsid w:val="07FE58F5"/>
    <w:rsid w:val="081310CD"/>
    <w:rsid w:val="08283F42"/>
    <w:rsid w:val="08B73046"/>
    <w:rsid w:val="090C5DD2"/>
    <w:rsid w:val="0A0C4687"/>
    <w:rsid w:val="0A734B88"/>
    <w:rsid w:val="0AF165F9"/>
    <w:rsid w:val="0B1B4ACD"/>
    <w:rsid w:val="0C4E062A"/>
    <w:rsid w:val="0CA4686D"/>
    <w:rsid w:val="0CF81339"/>
    <w:rsid w:val="0DEE7AB6"/>
    <w:rsid w:val="0E2B1C01"/>
    <w:rsid w:val="0EBD0F31"/>
    <w:rsid w:val="0EE35511"/>
    <w:rsid w:val="0F250D56"/>
    <w:rsid w:val="0FE9493D"/>
    <w:rsid w:val="102E1EF7"/>
    <w:rsid w:val="10F86FFF"/>
    <w:rsid w:val="123767F9"/>
    <w:rsid w:val="124E4732"/>
    <w:rsid w:val="12B21E24"/>
    <w:rsid w:val="12DD6A79"/>
    <w:rsid w:val="13265E0D"/>
    <w:rsid w:val="135F7AEE"/>
    <w:rsid w:val="139C2D66"/>
    <w:rsid w:val="13D05AE6"/>
    <w:rsid w:val="14786717"/>
    <w:rsid w:val="147B6301"/>
    <w:rsid w:val="150171DD"/>
    <w:rsid w:val="15773111"/>
    <w:rsid w:val="15845DEF"/>
    <w:rsid w:val="15DB44B0"/>
    <w:rsid w:val="18017D91"/>
    <w:rsid w:val="18CE1A8E"/>
    <w:rsid w:val="1A2A7495"/>
    <w:rsid w:val="1AC72CC4"/>
    <w:rsid w:val="1B39661D"/>
    <w:rsid w:val="1C423C12"/>
    <w:rsid w:val="1CF351E1"/>
    <w:rsid w:val="1D71677A"/>
    <w:rsid w:val="1DE15F31"/>
    <w:rsid w:val="1E641E79"/>
    <w:rsid w:val="1EE23C93"/>
    <w:rsid w:val="1F1A21D1"/>
    <w:rsid w:val="1F551F73"/>
    <w:rsid w:val="1FB86388"/>
    <w:rsid w:val="20D21191"/>
    <w:rsid w:val="20F14A63"/>
    <w:rsid w:val="21367398"/>
    <w:rsid w:val="21AF3760"/>
    <w:rsid w:val="22204432"/>
    <w:rsid w:val="22A94E65"/>
    <w:rsid w:val="22BC2AFB"/>
    <w:rsid w:val="23AE1102"/>
    <w:rsid w:val="23DF0F6B"/>
    <w:rsid w:val="254819CA"/>
    <w:rsid w:val="26432A79"/>
    <w:rsid w:val="266812A1"/>
    <w:rsid w:val="271F7E04"/>
    <w:rsid w:val="2837735A"/>
    <w:rsid w:val="283C4463"/>
    <w:rsid w:val="28C74200"/>
    <w:rsid w:val="291204E8"/>
    <w:rsid w:val="2A0B20E5"/>
    <w:rsid w:val="2B404C16"/>
    <w:rsid w:val="2B447DB0"/>
    <w:rsid w:val="2B8E45E6"/>
    <w:rsid w:val="2BA25004"/>
    <w:rsid w:val="2D484194"/>
    <w:rsid w:val="2F346675"/>
    <w:rsid w:val="2F3557E5"/>
    <w:rsid w:val="2FAC2A05"/>
    <w:rsid w:val="2FD846CB"/>
    <w:rsid w:val="2FEC470F"/>
    <w:rsid w:val="301A50B8"/>
    <w:rsid w:val="304B16C4"/>
    <w:rsid w:val="30503589"/>
    <w:rsid w:val="307B5394"/>
    <w:rsid w:val="317926B9"/>
    <w:rsid w:val="31C37AE1"/>
    <w:rsid w:val="31FA1774"/>
    <w:rsid w:val="32C867A9"/>
    <w:rsid w:val="32D21368"/>
    <w:rsid w:val="32EC24FF"/>
    <w:rsid w:val="342B0A23"/>
    <w:rsid w:val="344C76ED"/>
    <w:rsid w:val="3522439A"/>
    <w:rsid w:val="35227322"/>
    <w:rsid w:val="35477D9C"/>
    <w:rsid w:val="35EF0A3F"/>
    <w:rsid w:val="360E3011"/>
    <w:rsid w:val="364B0407"/>
    <w:rsid w:val="36840806"/>
    <w:rsid w:val="36B33DBA"/>
    <w:rsid w:val="37231E1A"/>
    <w:rsid w:val="38004244"/>
    <w:rsid w:val="39A51B0C"/>
    <w:rsid w:val="3A035D76"/>
    <w:rsid w:val="3A7412E3"/>
    <w:rsid w:val="3AE82E7B"/>
    <w:rsid w:val="3AFF240D"/>
    <w:rsid w:val="3BD36798"/>
    <w:rsid w:val="3BE5775B"/>
    <w:rsid w:val="3C00083D"/>
    <w:rsid w:val="3C711CF8"/>
    <w:rsid w:val="3CCD4032"/>
    <w:rsid w:val="3CF63359"/>
    <w:rsid w:val="3D117A4B"/>
    <w:rsid w:val="3D664498"/>
    <w:rsid w:val="3D8C1F24"/>
    <w:rsid w:val="3D8E0EAA"/>
    <w:rsid w:val="3DAD0BCD"/>
    <w:rsid w:val="3E974531"/>
    <w:rsid w:val="3F5366A6"/>
    <w:rsid w:val="406475D0"/>
    <w:rsid w:val="414B5118"/>
    <w:rsid w:val="41874170"/>
    <w:rsid w:val="41B60273"/>
    <w:rsid w:val="41E648C9"/>
    <w:rsid w:val="426D59EF"/>
    <w:rsid w:val="4490191D"/>
    <w:rsid w:val="44942B94"/>
    <w:rsid w:val="44DD7BB3"/>
    <w:rsid w:val="451A79C1"/>
    <w:rsid w:val="45207CD4"/>
    <w:rsid w:val="45881306"/>
    <w:rsid w:val="45F672AB"/>
    <w:rsid w:val="4622199F"/>
    <w:rsid w:val="46A05CEB"/>
    <w:rsid w:val="46B34E5C"/>
    <w:rsid w:val="46B92C1F"/>
    <w:rsid w:val="471C286B"/>
    <w:rsid w:val="489F7C9B"/>
    <w:rsid w:val="49016DF5"/>
    <w:rsid w:val="49D64C29"/>
    <w:rsid w:val="4A440713"/>
    <w:rsid w:val="4AB37902"/>
    <w:rsid w:val="4BCA14B1"/>
    <w:rsid w:val="4C145735"/>
    <w:rsid w:val="4C8404F6"/>
    <w:rsid w:val="4C8A2382"/>
    <w:rsid w:val="4D4E5BA7"/>
    <w:rsid w:val="4D936BDA"/>
    <w:rsid w:val="4EB63B42"/>
    <w:rsid w:val="4EE500C4"/>
    <w:rsid w:val="508C211A"/>
    <w:rsid w:val="50D2160C"/>
    <w:rsid w:val="50D21C7D"/>
    <w:rsid w:val="510E78EE"/>
    <w:rsid w:val="522B549D"/>
    <w:rsid w:val="528E252D"/>
    <w:rsid w:val="52D673A9"/>
    <w:rsid w:val="53432D3E"/>
    <w:rsid w:val="53522B2F"/>
    <w:rsid w:val="5390352F"/>
    <w:rsid w:val="53D873B7"/>
    <w:rsid w:val="54367A44"/>
    <w:rsid w:val="54BA4B33"/>
    <w:rsid w:val="55697EC3"/>
    <w:rsid w:val="55803407"/>
    <w:rsid w:val="561C4B88"/>
    <w:rsid w:val="564C4F84"/>
    <w:rsid w:val="565E38E2"/>
    <w:rsid w:val="567C41C7"/>
    <w:rsid w:val="568C5D46"/>
    <w:rsid w:val="57243E3D"/>
    <w:rsid w:val="573B68E3"/>
    <w:rsid w:val="576705B4"/>
    <w:rsid w:val="57860C51"/>
    <w:rsid w:val="57A5279F"/>
    <w:rsid w:val="582F030F"/>
    <w:rsid w:val="58CA2017"/>
    <w:rsid w:val="59035A3A"/>
    <w:rsid w:val="59511B5D"/>
    <w:rsid w:val="5981054A"/>
    <w:rsid w:val="59992331"/>
    <w:rsid w:val="5A3001A4"/>
    <w:rsid w:val="5AF136F5"/>
    <w:rsid w:val="5B774902"/>
    <w:rsid w:val="5BE501C1"/>
    <w:rsid w:val="5C617DF8"/>
    <w:rsid w:val="5CBA17C0"/>
    <w:rsid w:val="5D0053A7"/>
    <w:rsid w:val="5D7D2BB1"/>
    <w:rsid w:val="5DAB00CE"/>
    <w:rsid w:val="5DEA4444"/>
    <w:rsid w:val="5F4821AA"/>
    <w:rsid w:val="602E59CE"/>
    <w:rsid w:val="60951330"/>
    <w:rsid w:val="6199015D"/>
    <w:rsid w:val="622807E5"/>
    <w:rsid w:val="62E03F8F"/>
    <w:rsid w:val="6355167B"/>
    <w:rsid w:val="65750BF0"/>
    <w:rsid w:val="65903EE7"/>
    <w:rsid w:val="6723351F"/>
    <w:rsid w:val="67B50839"/>
    <w:rsid w:val="67F00C7E"/>
    <w:rsid w:val="68CC7142"/>
    <w:rsid w:val="68FA430F"/>
    <w:rsid w:val="690A50FF"/>
    <w:rsid w:val="69423AD8"/>
    <w:rsid w:val="69E17D75"/>
    <w:rsid w:val="6A4A0813"/>
    <w:rsid w:val="6A515C27"/>
    <w:rsid w:val="6AAA3FF5"/>
    <w:rsid w:val="6AF211F2"/>
    <w:rsid w:val="6AFB73E8"/>
    <w:rsid w:val="6B221B69"/>
    <w:rsid w:val="6CD96182"/>
    <w:rsid w:val="6CE41E36"/>
    <w:rsid w:val="6CFE0B5B"/>
    <w:rsid w:val="6D7D2EA1"/>
    <w:rsid w:val="6D814D15"/>
    <w:rsid w:val="6E6B1D18"/>
    <w:rsid w:val="6E737BFF"/>
    <w:rsid w:val="6F46636E"/>
    <w:rsid w:val="6FF643BA"/>
    <w:rsid w:val="70562CF7"/>
    <w:rsid w:val="70E44845"/>
    <w:rsid w:val="70E64628"/>
    <w:rsid w:val="71217743"/>
    <w:rsid w:val="71416493"/>
    <w:rsid w:val="716A1531"/>
    <w:rsid w:val="720B0D2E"/>
    <w:rsid w:val="720C37E7"/>
    <w:rsid w:val="73512E89"/>
    <w:rsid w:val="735E57BC"/>
    <w:rsid w:val="736633F8"/>
    <w:rsid w:val="73765B3E"/>
    <w:rsid w:val="77FD5787"/>
    <w:rsid w:val="780B4BF1"/>
    <w:rsid w:val="790B4ACB"/>
    <w:rsid w:val="79DE0F4E"/>
    <w:rsid w:val="7A78159C"/>
    <w:rsid w:val="7B301D21"/>
    <w:rsid w:val="7BD3212D"/>
    <w:rsid w:val="7C226CB9"/>
    <w:rsid w:val="7CA22B8C"/>
    <w:rsid w:val="7CB30CDC"/>
    <w:rsid w:val="7CCB1D34"/>
    <w:rsid w:val="7D207E73"/>
    <w:rsid w:val="7D30040B"/>
    <w:rsid w:val="7EB13049"/>
    <w:rsid w:val="7F04411D"/>
    <w:rsid w:val="7F3E25DC"/>
    <w:rsid w:val="7F5F0497"/>
    <w:rsid w:val="7FC04675"/>
    <w:rsid w:val="7FD10F65"/>
    <w:rsid w:val="7FF27C04"/>
    <w:rsid w:val="7FF36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771CAA"/>
      <w:u w:val="single"/>
    </w:rPr>
  </w:style>
  <w:style w:type="character" w:styleId="9">
    <w:name w:val="Emphasis"/>
    <w:basedOn w:val="7"/>
    <w:qFormat/>
    <w:uiPriority w:val="0"/>
    <w:rPr>
      <w:color w:val="F73131"/>
    </w:rPr>
  </w:style>
  <w:style w:type="character" w:styleId="10">
    <w:name w:val="Hyperlink"/>
    <w:basedOn w:val="7"/>
    <w:qFormat/>
    <w:uiPriority w:val="0"/>
    <w:rPr>
      <w:color w:val="2440B3"/>
      <w:u w:val="single"/>
    </w:rPr>
  </w:style>
  <w:style w:type="character" w:styleId="11">
    <w:name w:val="HTML Cite"/>
    <w:basedOn w:val="7"/>
    <w:qFormat/>
    <w:uiPriority w:val="0"/>
    <w:rPr>
      <w:color w:val="008000"/>
    </w:rPr>
  </w:style>
  <w:style w:type="character" w:customStyle="1" w:styleId="12">
    <w:name w:val="hover19"/>
    <w:basedOn w:val="7"/>
    <w:qFormat/>
    <w:uiPriority w:val="0"/>
  </w:style>
  <w:style w:type="character" w:customStyle="1" w:styleId="13">
    <w:name w:val="hover20"/>
    <w:basedOn w:val="7"/>
    <w:qFormat/>
    <w:uiPriority w:val="0"/>
    <w:rPr>
      <w:color w:val="315EFB"/>
    </w:rPr>
  </w:style>
  <w:style w:type="character" w:customStyle="1" w:styleId="14">
    <w:name w:val="c-icon26"/>
    <w:basedOn w:val="7"/>
    <w:qFormat/>
    <w:uiPriority w:val="0"/>
  </w:style>
  <w:style w:type="character" w:customStyle="1" w:styleId="15">
    <w:name w:val="ym-gr6"/>
    <w:basedOn w:val="7"/>
    <w:qFormat/>
    <w:uiPriority w:val="0"/>
  </w:style>
  <w:style w:type="character" w:customStyle="1" w:styleId="16">
    <w:name w:val="bds_nopic"/>
    <w:basedOn w:val="7"/>
    <w:qFormat/>
    <w:uiPriority w:val="0"/>
  </w:style>
  <w:style w:type="character" w:customStyle="1" w:styleId="17">
    <w:name w:val="bds_nopic1"/>
    <w:basedOn w:val="7"/>
    <w:qFormat/>
    <w:uiPriority w:val="0"/>
  </w:style>
  <w:style w:type="character" w:customStyle="1" w:styleId="18">
    <w:name w:val="bds_nopic2"/>
    <w:basedOn w:val="7"/>
    <w:qFormat/>
    <w:uiPriority w:val="0"/>
  </w:style>
  <w:style w:type="character" w:customStyle="1" w:styleId="19">
    <w:name w:val="current"/>
    <w:basedOn w:val="7"/>
    <w:qFormat/>
    <w:uiPriority w:val="0"/>
    <w:rPr>
      <w:color w:val="FFFFFF"/>
      <w:bdr w:val="single" w:color="000080" w:sz="6" w:space="0"/>
      <w:shd w:val="clear" w:fill="2E6AB1"/>
    </w:rPr>
  </w:style>
  <w:style w:type="character" w:customStyle="1" w:styleId="20">
    <w:name w:val="bds_more4"/>
    <w:basedOn w:val="7"/>
    <w:qFormat/>
    <w:uiPriority w:val="0"/>
  </w:style>
  <w:style w:type="character" w:customStyle="1" w:styleId="21">
    <w:name w:val="bds_more5"/>
    <w:basedOn w:val="7"/>
    <w:qFormat/>
    <w:uiPriority w:val="0"/>
    <w:rPr>
      <w:rFonts w:hint="eastAsia" w:ascii="宋体" w:hAnsi="宋体" w:eastAsia="宋体" w:cs="宋体"/>
    </w:rPr>
  </w:style>
  <w:style w:type="character" w:customStyle="1" w:styleId="22">
    <w:name w:val="bds_more6"/>
    <w:basedOn w:val="7"/>
    <w:qFormat/>
    <w:uiPriority w:val="0"/>
    <w:rPr>
      <w:rFonts w:ascii="宋体 ! important" w:hAnsi="宋体 ! important" w:eastAsia="宋体 ! important" w:cs="宋体 ! important"/>
      <w:color w:val="454545"/>
      <w:sz w:val="18"/>
      <w:szCs w:val="18"/>
    </w:rPr>
  </w:style>
  <w:style w:type="character" w:customStyle="1" w:styleId="23">
    <w:name w:val="disabled"/>
    <w:basedOn w:val="7"/>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云南省农业农村厅</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2020-10-15T10:34:00Z</dcterms:created>
  <dc:creator>西言</dc:creator>
  <cp:lastModifiedBy>法规处处长【法规处】</cp:lastModifiedBy>
  <dcterms:modified xsi:type="dcterms:W3CDTF">2020-11-09T11:09:59Z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