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方正黑体_GBK" w:hAnsi="方正黑体_GBK" w:eastAsia="方正黑体_GBK" w:cs="方正黑体_GBK"/>
          <w:b w:val="0"/>
          <w:bCs/>
          <w:kern w:val="1"/>
          <w:sz w:val="32"/>
          <w:szCs w:val="32"/>
          <w:highlight w:val="none"/>
          <w:lang w:eastAsia="zh-CN"/>
        </w:rPr>
      </w:pPr>
    </w:p>
    <w:p>
      <w:pPr>
        <w:pStyle w:val="2"/>
        <w:jc w:val="both"/>
        <w:rPr>
          <w:rFonts w:hint="eastAsia" w:ascii="方正黑体_GBK" w:hAnsi="方正黑体_GBK" w:eastAsia="方正黑体_GBK" w:cs="方正黑体_GBK"/>
          <w:b w:val="0"/>
          <w:bCs/>
          <w:kern w:val="1"/>
          <w:sz w:val="32"/>
          <w:szCs w:val="32"/>
          <w:highlight w:val="none"/>
          <w:lang w:eastAsia="zh-CN"/>
        </w:rPr>
      </w:pPr>
      <w:r>
        <w:rPr>
          <w:rFonts w:hint="eastAsia" w:ascii="方正黑体_GBK" w:hAnsi="方正黑体_GBK" w:eastAsia="方正黑体_GBK" w:cs="方正黑体_GBK"/>
          <w:b w:val="0"/>
          <w:bCs/>
          <w:kern w:val="1"/>
          <w:sz w:val="32"/>
          <w:szCs w:val="32"/>
          <w:highlight w:val="none"/>
          <w:lang w:eastAsia="zh-CN"/>
        </w:rPr>
        <w:t>附件一、报价函</w:t>
      </w:r>
    </w:p>
    <w:p>
      <w:pPr>
        <w:rPr>
          <w:rFonts w:hint="eastAsia"/>
        </w:rPr>
      </w:pPr>
    </w:p>
    <w:tbl>
      <w:tblPr>
        <w:tblStyle w:val="9"/>
        <w:tblpPr w:leftFromText="180" w:rightFromText="180" w:vertAnchor="text" w:horzAnchor="page" w:tblpX="1551" w:tblpY="458"/>
        <w:tblOverlap w:val="never"/>
        <w:tblW w:w="958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93"/>
        <w:gridCol w:w="1824"/>
        <w:gridCol w:w="1404"/>
        <w:gridCol w:w="1296"/>
        <w:gridCol w:w="1176"/>
        <w:gridCol w:w="1332"/>
        <w:gridCol w:w="10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40" w:hRule="atLeast"/>
        </w:trPr>
        <w:tc>
          <w:tcPr>
            <w:tcW w:w="1493"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车型</w:t>
            </w:r>
          </w:p>
        </w:tc>
        <w:tc>
          <w:tcPr>
            <w:tcW w:w="1824"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基础费用</w:t>
            </w:r>
          </w:p>
        </w:tc>
        <w:tc>
          <w:tcPr>
            <w:tcW w:w="1404"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基础里程</w:t>
            </w:r>
          </w:p>
        </w:tc>
        <w:tc>
          <w:tcPr>
            <w:tcW w:w="1296"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超里程</w:t>
            </w:r>
          </w:p>
        </w:tc>
        <w:tc>
          <w:tcPr>
            <w:tcW w:w="1176"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驾驶员住宿费</w:t>
            </w:r>
          </w:p>
        </w:tc>
        <w:tc>
          <w:tcPr>
            <w:tcW w:w="1332"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驾驶员餐费</w:t>
            </w:r>
          </w:p>
        </w:tc>
        <w:tc>
          <w:tcPr>
            <w:tcW w:w="1056" w:type="dxa"/>
            <w:vAlign w:val="center"/>
          </w:tcPr>
          <w:p>
            <w:pPr>
              <w:pStyle w:val="11"/>
              <w:keepNext w:val="0"/>
              <w:keepLines w:val="0"/>
              <w:pageBreakBefore w:val="0"/>
              <w:widowControl w:val="0"/>
              <w:kinsoku/>
              <w:wordWrap/>
              <w:overflowPunct/>
              <w:topLinePunct w:val="0"/>
              <w:autoSpaceDE/>
              <w:autoSpaceDN/>
              <w:bidi w:val="0"/>
              <w:adjustRightInd/>
              <w:snapToGrid/>
              <w:spacing w:before="136" w:line="240" w:lineRule="exact"/>
              <w:ind w:left="78" w:right="82"/>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下浮率（</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46" w:hRule="atLeast"/>
        </w:trPr>
        <w:tc>
          <w:tcPr>
            <w:tcW w:w="1493"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轿车</w:t>
            </w:r>
          </w:p>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（5座）</w:t>
            </w:r>
          </w:p>
        </w:tc>
        <w:tc>
          <w:tcPr>
            <w:tcW w:w="1824"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400元/天</w:t>
            </w:r>
          </w:p>
        </w:tc>
        <w:tc>
          <w:tcPr>
            <w:tcW w:w="1404"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200公里/天</w:t>
            </w:r>
          </w:p>
        </w:tc>
        <w:tc>
          <w:tcPr>
            <w:tcW w:w="1296"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2.5元/公里</w:t>
            </w:r>
          </w:p>
        </w:tc>
        <w:tc>
          <w:tcPr>
            <w:tcW w:w="1176"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160元/天</w:t>
            </w:r>
          </w:p>
        </w:tc>
        <w:tc>
          <w:tcPr>
            <w:tcW w:w="1332"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70元/天</w:t>
            </w:r>
          </w:p>
        </w:tc>
        <w:tc>
          <w:tcPr>
            <w:tcW w:w="1056"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right="80"/>
              <w:jc w:val="center"/>
              <w:textAlignment w:val="auto"/>
              <w:rPr>
                <w:rFonts w:hint="eastAsia" w:ascii="仿宋_GB2312" w:hAnsi="仿宋_GB2312" w:eastAsia="仿宋_GB2312" w:cs="仿宋_GB2312"/>
                <w:sz w:val="28"/>
                <w:szCs w:val="28"/>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46" w:hRule="atLeast"/>
        </w:trPr>
        <w:tc>
          <w:tcPr>
            <w:tcW w:w="1493"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越野车</w:t>
            </w:r>
          </w:p>
          <w:p>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（5-8座）</w:t>
            </w:r>
          </w:p>
        </w:tc>
        <w:tc>
          <w:tcPr>
            <w:tcW w:w="1824"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7" w:leftChars="0" w:right="107" w:firstLine="472" w:firstLineChars="200"/>
              <w:jc w:val="left"/>
              <w:textAlignment w:val="auto"/>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1000元/天</w:t>
            </w:r>
          </w:p>
        </w:tc>
        <w:tc>
          <w:tcPr>
            <w:tcW w:w="1404"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default" w:ascii="仿宋_GB2312" w:hAnsi="仿宋_GB2312" w:eastAsia="仿宋_GB2312" w:cs="仿宋_GB2312"/>
                <w:b w:val="0"/>
                <w:bCs w:val="0"/>
                <w:sz w:val="24"/>
                <w:szCs w:val="24"/>
                <w:highlight w:val="none"/>
                <w:lang w:val="en-US"/>
              </w:rPr>
            </w:pPr>
            <w:r>
              <w:rPr>
                <w:rFonts w:hint="eastAsia" w:ascii="仿宋_GB2312" w:hAnsi="仿宋_GB2312" w:eastAsia="仿宋_GB2312" w:cs="仿宋_GB2312"/>
                <w:b w:val="0"/>
                <w:bCs w:val="0"/>
                <w:sz w:val="24"/>
                <w:szCs w:val="24"/>
                <w:highlight w:val="none"/>
                <w:lang w:val="en-US" w:eastAsia="zh-CN"/>
              </w:rPr>
              <w:t>200公里/天</w:t>
            </w:r>
          </w:p>
        </w:tc>
        <w:tc>
          <w:tcPr>
            <w:tcW w:w="1296"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4元/公里</w:t>
            </w:r>
          </w:p>
        </w:tc>
        <w:tc>
          <w:tcPr>
            <w:tcW w:w="1176"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rightChars="0"/>
              <w:jc w:val="center"/>
              <w:textAlignment w:val="auto"/>
              <w:rPr>
                <w:b w:val="0"/>
                <w:bCs w:val="0"/>
                <w:sz w:val="24"/>
                <w:szCs w:val="24"/>
              </w:rPr>
            </w:pPr>
            <w:r>
              <w:rPr>
                <w:rFonts w:hint="eastAsia" w:ascii="仿宋_GB2312" w:hAnsi="仿宋_GB2312" w:eastAsia="仿宋_GB2312" w:cs="仿宋_GB2312"/>
                <w:b w:val="0"/>
                <w:bCs w:val="0"/>
                <w:sz w:val="24"/>
                <w:szCs w:val="24"/>
                <w:highlight w:val="none"/>
                <w:lang w:val="en-US" w:eastAsia="zh-CN"/>
              </w:rPr>
              <w:t>160</w:t>
            </w:r>
            <w:r>
              <w:rPr>
                <w:rFonts w:hint="eastAsia" w:ascii="仿宋_GB2312" w:hAnsi="仿宋_GB2312" w:eastAsia="仿宋_GB2312" w:cs="仿宋_GB2312"/>
                <w:b w:val="0"/>
                <w:bCs w:val="0"/>
                <w:sz w:val="24"/>
                <w:szCs w:val="24"/>
                <w:highlight w:val="none"/>
                <w:lang w:eastAsia="zh-CN"/>
              </w:rPr>
              <w:t>元</w:t>
            </w:r>
            <w:r>
              <w:rPr>
                <w:rFonts w:hint="eastAsia" w:ascii="仿宋_GB2312" w:hAnsi="仿宋_GB2312" w:eastAsia="仿宋_GB2312" w:cs="仿宋_GB2312"/>
                <w:b w:val="0"/>
                <w:bCs w:val="0"/>
                <w:sz w:val="24"/>
                <w:szCs w:val="24"/>
                <w:highlight w:val="none"/>
                <w:lang w:val="en-US" w:eastAsia="zh-CN"/>
              </w:rPr>
              <w:t>/天</w:t>
            </w:r>
          </w:p>
        </w:tc>
        <w:tc>
          <w:tcPr>
            <w:tcW w:w="1332" w:type="dxa"/>
            <w:vAlign w:val="center"/>
          </w:tcPr>
          <w:p>
            <w:pPr>
              <w:pStyle w:val="11"/>
              <w:keepNext w:val="0"/>
              <w:keepLines w:val="0"/>
              <w:pageBreakBefore w:val="0"/>
              <w:widowControl w:val="0"/>
              <w:kinsoku/>
              <w:wordWrap/>
              <w:overflowPunct/>
              <w:topLinePunct w:val="0"/>
              <w:autoSpaceDE/>
              <w:autoSpaceDN/>
              <w:bidi w:val="0"/>
              <w:adjustRightInd/>
              <w:snapToGrid/>
              <w:spacing w:before="0" w:line="240" w:lineRule="exact"/>
              <w:ind w:left="0" w:leftChars="0"/>
              <w:jc w:val="center"/>
              <w:textAlignment w:val="auto"/>
              <w:rPr>
                <w:b w:val="0"/>
                <w:bCs w:val="0"/>
                <w:sz w:val="24"/>
                <w:szCs w:val="24"/>
              </w:rPr>
            </w:pPr>
            <w:r>
              <w:rPr>
                <w:rFonts w:hint="eastAsia" w:ascii="仿宋_GB2312" w:hAnsi="仿宋_GB2312" w:eastAsia="仿宋_GB2312" w:cs="仿宋_GB2312"/>
                <w:b w:val="0"/>
                <w:bCs w:val="0"/>
                <w:sz w:val="24"/>
                <w:szCs w:val="24"/>
                <w:highlight w:val="none"/>
                <w:lang w:val="en-US" w:eastAsia="zh-CN"/>
              </w:rPr>
              <w:t>70</w:t>
            </w:r>
            <w:r>
              <w:rPr>
                <w:rFonts w:hint="eastAsia" w:ascii="仿宋_GB2312" w:hAnsi="仿宋_GB2312" w:eastAsia="仿宋_GB2312" w:cs="仿宋_GB2312"/>
                <w:b w:val="0"/>
                <w:bCs w:val="0"/>
                <w:sz w:val="24"/>
                <w:szCs w:val="24"/>
                <w:highlight w:val="none"/>
                <w:lang w:eastAsia="zh-CN"/>
              </w:rPr>
              <w:t>元</w:t>
            </w:r>
            <w:r>
              <w:rPr>
                <w:rFonts w:hint="eastAsia" w:ascii="仿宋_GB2312" w:hAnsi="仿宋_GB2312" w:eastAsia="仿宋_GB2312" w:cs="仿宋_GB2312"/>
                <w:b w:val="0"/>
                <w:bCs w:val="0"/>
                <w:sz w:val="24"/>
                <w:szCs w:val="24"/>
                <w:highlight w:val="none"/>
                <w:lang w:val="en-US" w:eastAsia="zh-CN"/>
              </w:rPr>
              <w:t>/天</w:t>
            </w:r>
          </w:p>
        </w:tc>
        <w:tc>
          <w:tcPr>
            <w:tcW w:w="1056"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right="80"/>
              <w:jc w:val="center"/>
              <w:textAlignment w:val="auto"/>
              <w:rPr>
                <w:rFonts w:hint="eastAsia" w:ascii="仿宋_GB2312" w:hAnsi="仿宋_GB2312" w:eastAsia="仿宋_GB2312" w:cs="仿宋_GB2312"/>
                <w:sz w:val="28"/>
                <w:szCs w:val="28"/>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46" w:hRule="atLeast"/>
        </w:trPr>
        <w:tc>
          <w:tcPr>
            <w:tcW w:w="1493"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商务车</w:t>
            </w:r>
          </w:p>
          <w:p>
            <w:pPr>
              <w:pStyle w:val="11"/>
              <w:keepNext w:val="0"/>
              <w:keepLines w:val="0"/>
              <w:pageBreakBefore w:val="0"/>
              <w:widowControl w:val="0"/>
              <w:kinsoku/>
              <w:wordWrap/>
              <w:overflowPunct/>
              <w:topLinePunct w:val="0"/>
              <w:autoSpaceDE/>
              <w:autoSpaceDN/>
              <w:bidi w:val="0"/>
              <w:adjustRightInd/>
              <w:snapToGrid/>
              <w:spacing w:line="240" w:lineRule="exact"/>
              <w:ind w:left="1"/>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（7座）</w:t>
            </w:r>
          </w:p>
        </w:tc>
        <w:tc>
          <w:tcPr>
            <w:tcW w:w="1824"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7" w:leftChars="0" w:right="107" w:firstLine="472" w:firstLineChars="200"/>
              <w:jc w:val="left"/>
              <w:textAlignment w:val="auto"/>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val="en-US" w:eastAsia="zh-CN"/>
              </w:rPr>
              <w:t>800元/天</w:t>
            </w:r>
          </w:p>
        </w:tc>
        <w:tc>
          <w:tcPr>
            <w:tcW w:w="1404"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200公里/天</w:t>
            </w:r>
          </w:p>
        </w:tc>
        <w:tc>
          <w:tcPr>
            <w:tcW w:w="1296"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3元/公里</w:t>
            </w:r>
          </w:p>
        </w:tc>
        <w:tc>
          <w:tcPr>
            <w:tcW w:w="1176"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rightChars="0"/>
              <w:jc w:val="center"/>
              <w:textAlignment w:val="auto"/>
              <w:rPr>
                <w:b w:val="0"/>
                <w:bCs w:val="0"/>
                <w:sz w:val="24"/>
                <w:szCs w:val="24"/>
              </w:rPr>
            </w:pPr>
            <w:r>
              <w:rPr>
                <w:rFonts w:hint="eastAsia" w:ascii="仿宋_GB2312" w:hAnsi="仿宋_GB2312" w:eastAsia="仿宋_GB2312" w:cs="仿宋_GB2312"/>
                <w:b w:val="0"/>
                <w:bCs w:val="0"/>
                <w:sz w:val="24"/>
                <w:szCs w:val="24"/>
                <w:highlight w:val="none"/>
                <w:lang w:val="en-US" w:eastAsia="zh-CN"/>
              </w:rPr>
              <w:t>160</w:t>
            </w:r>
            <w:r>
              <w:rPr>
                <w:rFonts w:hint="eastAsia" w:ascii="仿宋_GB2312" w:hAnsi="仿宋_GB2312" w:eastAsia="仿宋_GB2312" w:cs="仿宋_GB2312"/>
                <w:b w:val="0"/>
                <w:bCs w:val="0"/>
                <w:sz w:val="24"/>
                <w:szCs w:val="24"/>
                <w:highlight w:val="none"/>
                <w:lang w:eastAsia="zh-CN"/>
              </w:rPr>
              <w:t>元</w:t>
            </w:r>
            <w:r>
              <w:rPr>
                <w:rFonts w:hint="eastAsia" w:ascii="仿宋_GB2312" w:hAnsi="仿宋_GB2312" w:eastAsia="仿宋_GB2312" w:cs="仿宋_GB2312"/>
                <w:b w:val="0"/>
                <w:bCs w:val="0"/>
                <w:sz w:val="24"/>
                <w:szCs w:val="24"/>
                <w:highlight w:val="none"/>
                <w:lang w:val="en-US" w:eastAsia="zh-CN"/>
              </w:rPr>
              <w:t>/天</w:t>
            </w:r>
          </w:p>
        </w:tc>
        <w:tc>
          <w:tcPr>
            <w:tcW w:w="1332" w:type="dxa"/>
            <w:vAlign w:val="center"/>
          </w:tcPr>
          <w:p>
            <w:pPr>
              <w:pStyle w:val="11"/>
              <w:keepNext w:val="0"/>
              <w:keepLines w:val="0"/>
              <w:pageBreakBefore w:val="0"/>
              <w:widowControl w:val="0"/>
              <w:kinsoku/>
              <w:wordWrap/>
              <w:overflowPunct/>
              <w:topLinePunct w:val="0"/>
              <w:autoSpaceDE/>
              <w:autoSpaceDN/>
              <w:bidi w:val="0"/>
              <w:adjustRightInd/>
              <w:snapToGrid/>
              <w:spacing w:before="0" w:line="240" w:lineRule="exact"/>
              <w:ind w:left="0" w:leftChars="0"/>
              <w:jc w:val="center"/>
              <w:textAlignment w:val="auto"/>
              <w:rPr>
                <w:b w:val="0"/>
                <w:bCs w:val="0"/>
                <w:sz w:val="24"/>
                <w:szCs w:val="24"/>
              </w:rPr>
            </w:pPr>
            <w:r>
              <w:rPr>
                <w:rFonts w:hint="eastAsia" w:ascii="仿宋_GB2312" w:hAnsi="仿宋_GB2312" w:eastAsia="仿宋_GB2312" w:cs="仿宋_GB2312"/>
                <w:b w:val="0"/>
                <w:bCs w:val="0"/>
                <w:sz w:val="24"/>
                <w:szCs w:val="24"/>
                <w:highlight w:val="none"/>
                <w:lang w:val="en-US" w:eastAsia="zh-CN"/>
              </w:rPr>
              <w:t>70</w:t>
            </w:r>
            <w:r>
              <w:rPr>
                <w:rFonts w:hint="eastAsia" w:ascii="仿宋_GB2312" w:hAnsi="仿宋_GB2312" w:eastAsia="仿宋_GB2312" w:cs="仿宋_GB2312"/>
                <w:b w:val="0"/>
                <w:bCs w:val="0"/>
                <w:sz w:val="24"/>
                <w:szCs w:val="24"/>
                <w:highlight w:val="none"/>
                <w:lang w:eastAsia="zh-CN"/>
              </w:rPr>
              <w:t>元</w:t>
            </w:r>
            <w:r>
              <w:rPr>
                <w:rFonts w:hint="eastAsia" w:ascii="仿宋_GB2312" w:hAnsi="仿宋_GB2312" w:eastAsia="仿宋_GB2312" w:cs="仿宋_GB2312"/>
                <w:b w:val="0"/>
                <w:bCs w:val="0"/>
                <w:sz w:val="24"/>
                <w:szCs w:val="24"/>
                <w:highlight w:val="none"/>
                <w:lang w:val="en-US" w:eastAsia="zh-CN"/>
              </w:rPr>
              <w:t>/天</w:t>
            </w:r>
          </w:p>
        </w:tc>
        <w:tc>
          <w:tcPr>
            <w:tcW w:w="1056"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right="80"/>
              <w:jc w:val="center"/>
              <w:textAlignment w:val="auto"/>
              <w:rPr>
                <w:rFonts w:hint="eastAsia" w:ascii="仿宋_GB2312" w:hAnsi="仿宋_GB2312" w:eastAsia="仿宋_GB2312" w:cs="仿宋_GB2312"/>
                <w:sz w:val="28"/>
                <w:szCs w:val="28"/>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46" w:hRule="atLeast"/>
        </w:trPr>
        <w:tc>
          <w:tcPr>
            <w:tcW w:w="1493"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中型客车</w:t>
            </w:r>
          </w:p>
          <w:p>
            <w:pPr>
              <w:pStyle w:val="11"/>
              <w:keepNext w:val="0"/>
              <w:keepLines w:val="0"/>
              <w:pageBreakBefore w:val="0"/>
              <w:widowControl w:val="0"/>
              <w:kinsoku/>
              <w:wordWrap/>
              <w:overflowPunct/>
              <w:topLinePunct w:val="0"/>
              <w:autoSpaceDE/>
              <w:autoSpaceDN/>
              <w:bidi w:val="0"/>
              <w:adjustRightInd/>
              <w:snapToGrid/>
              <w:spacing w:line="240" w:lineRule="exact"/>
              <w:ind w:left="1"/>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（9-14座）</w:t>
            </w:r>
          </w:p>
        </w:tc>
        <w:tc>
          <w:tcPr>
            <w:tcW w:w="1824"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7" w:leftChars="0" w:right="107" w:firstLine="472" w:firstLineChars="200"/>
              <w:jc w:val="left"/>
              <w:textAlignment w:val="auto"/>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val="en-US" w:eastAsia="zh-CN"/>
              </w:rPr>
              <w:t>1100元/天</w:t>
            </w:r>
          </w:p>
        </w:tc>
        <w:tc>
          <w:tcPr>
            <w:tcW w:w="1404"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100公里/天</w:t>
            </w:r>
          </w:p>
        </w:tc>
        <w:tc>
          <w:tcPr>
            <w:tcW w:w="1296"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10元/公里</w:t>
            </w:r>
          </w:p>
        </w:tc>
        <w:tc>
          <w:tcPr>
            <w:tcW w:w="1176"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rightChars="0"/>
              <w:jc w:val="center"/>
              <w:textAlignment w:val="auto"/>
              <w:rPr>
                <w:b w:val="0"/>
                <w:bCs w:val="0"/>
                <w:sz w:val="24"/>
                <w:szCs w:val="24"/>
              </w:rPr>
            </w:pPr>
            <w:r>
              <w:rPr>
                <w:rFonts w:hint="eastAsia" w:ascii="仿宋_GB2312" w:hAnsi="仿宋_GB2312" w:eastAsia="仿宋_GB2312" w:cs="仿宋_GB2312"/>
                <w:b w:val="0"/>
                <w:bCs w:val="0"/>
                <w:sz w:val="24"/>
                <w:szCs w:val="24"/>
                <w:highlight w:val="none"/>
                <w:lang w:val="en-US" w:eastAsia="zh-CN"/>
              </w:rPr>
              <w:t>160</w:t>
            </w:r>
            <w:r>
              <w:rPr>
                <w:rFonts w:hint="eastAsia" w:ascii="仿宋_GB2312" w:hAnsi="仿宋_GB2312" w:eastAsia="仿宋_GB2312" w:cs="仿宋_GB2312"/>
                <w:b w:val="0"/>
                <w:bCs w:val="0"/>
                <w:sz w:val="24"/>
                <w:szCs w:val="24"/>
                <w:highlight w:val="none"/>
                <w:lang w:eastAsia="zh-CN"/>
              </w:rPr>
              <w:t>元</w:t>
            </w:r>
            <w:r>
              <w:rPr>
                <w:rFonts w:hint="eastAsia" w:ascii="仿宋_GB2312" w:hAnsi="仿宋_GB2312" w:eastAsia="仿宋_GB2312" w:cs="仿宋_GB2312"/>
                <w:b w:val="0"/>
                <w:bCs w:val="0"/>
                <w:sz w:val="24"/>
                <w:szCs w:val="24"/>
                <w:highlight w:val="none"/>
                <w:lang w:val="en-US" w:eastAsia="zh-CN"/>
              </w:rPr>
              <w:t>/天</w:t>
            </w:r>
          </w:p>
        </w:tc>
        <w:tc>
          <w:tcPr>
            <w:tcW w:w="1332" w:type="dxa"/>
            <w:vAlign w:val="center"/>
          </w:tcPr>
          <w:p>
            <w:pPr>
              <w:pStyle w:val="11"/>
              <w:keepNext w:val="0"/>
              <w:keepLines w:val="0"/>
              <w:pageBreakBefore w:val="0"/>
              <w:widowControl w:val="0"/>
              <w:kinsoku/>
              <w:wordWrap/>
              <w:overflowPunct/>
              <w:topLinePunct w:val="0"/>
              <w:autoSpaceDE/>
              <w:autoSpaceDN/>
              <w:bidi w:val="0"/>
              <w:adjustRightInd/>
              <w:snapToGrid/>
              <w:spacing w:before="0" w:line="240" w:lineRule="exact"/>
              <w:ind w:left="0" w:leftChars="0"/>
              <w:jc w:val="center"/>
              <w:textAlignment w:val="auto"/>
              <w:rPr>
                <w:b w:val="0"/>
                <w:bCs w:val="0"/>
                <w:sz w:val="24"/>
                <w:szCs w:val="24"/>
              </w:rPr>
            </w:pPr>
            <w:r>
              <w:rPr>
                <w:rFonts w:hint="eastAsia" w:ascii="仿宋_GB2312" w:hAnsi="仿宋_GB2312" w:eastAsia="仿宋_GB2312" w:cs="仿宋_GB2312"/>
                <w:b w:val="0"/>
                <w:bCs w:val="0"/>
                <w:sz w:val="24"/>
                <w:szCs w:val="24"/>
                <w:highlight w:val="none"/>
                <w:lang w:val="en-US" w:eastAsia="zh-CN"/>
              </w:rPr>
              <w:t>70</w:t>
            </w:r>
            <w:r>
              <w:rPr>
                <w:rFonts w:hint="eastAsia" w:ascii="仿宋_GB2312" w:hAnsi="仿宋_GB2312" w:eastAsia="仿宋_GB2312" w:cs="仿宋_GB2312"/>
                <w:b w:val="0"/>
                <w:bCs w:val="0"/>
                <w:sz w:val="24"/>
                <w:szCs w:val="24"/>
                <w:highlight w:val="none"/>
                <w:lang w:eastAsia="zh-CN"/>
              </w:rPr>
              <w:t>元</w:t>
            </w:r>
            <w:r>
              <w:rPr>
                <w:rFonts w:hint="eastAsia" w:ascii="仿宋_GB2312" w:hAnsi="仿宋_GB2312" w:eastAsia="仿宋_GB2312" w:cs="仿宋_GB2312"/>
                <w:b w:val="0"/>
                <w:bCs w:val="0"/>
                <w:sz w:val="24"/>
                <w:szCs w:val="24"/>
                <w:highlight w:val="none"/>
                <w:lang w:val="en-US" w:eastAsia="zh-CN"/>
              </w:rPr>
              <w:t>/天</w:t>
            </w:r>
          </w:p>
        </w:tc>
        <w:tc>
          <w:tcPr>
            <w:tcW w:w="1056"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right="80"/>
              <w:jc w:val="center"/>
              <w:textAlignment w:val="auto"/>
              <w:rPr>
                <w:rFonts w:hint="eastAsia" w:ascii="仿宋_GB2312" w:hAnsi="仿宋_GB2312" w:eastAsia="仿宋_GB2312" w:cs="仿宋_GB2312"/>
                <w:sz w:val="28"/>
                <w:szCs w:val="28"/>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51" w:hRule="atLeast"/>
        </w:trPr>
        <w:tc>
          <w:tcPr>
            <w:tcW w:w="1493"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大型客车</w:t>
            </w:r>
          </w:p>
          <w:p>
            <w:pPr>
              <w:pStyle w:val="11"/>
              <w:keepNext w:val="0"/>
              <w:keepLines w:val="0"/>
              <w:pageBreakBefore w:val="0"/>
              <w:widowControl w:val="0"/>
              <w:kinsoku/>
              <w:wordWrap/>
              <w:overflowPunct/>
              <w:topLinePunct w:val="0"/>
              <w:autoSpaceDE/>
              <w:autoSpaceDN/>
              <w:bidi w:val="0"/>
              <w:adjustRightInd/>
              <w:snapToGrid/>
              <w:spacing w:line="240" w:lineRule="exact"/>
              <w:ind w:left="1"/>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（19-30座）</w:t>
            </w:r>
          </w:p>
        </w:tc>
        <w:tc>
          <w:tcPr>
            <w:tcW w:w="1824"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7" w:leftChars="0" w:right="107" w:firstLine="472" w:firstLineChars="200"/>
              <w:jc w:val="left"/>
              <w:textAlignment w:val="auto"/>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1200元/天</w:t>
            </w:r>
          </w:p>
        </w:tc>
        <w:tc>
          <w:tcPr>
            <w:tcW w:w="1404"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100公里/天</w:t>
            </w:r>
          </w:p>
        </w:tc>
        <w:tc>
          <w:tcPr>
            <w:tcW w:w="1296"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10元/公里</w:t>
            </w:r>
          </w:p>
        </w:tc>
        <w:tc>
          <w:tcPr>
            <w:tcW w:w="1176"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leftChars="0" w:right="80" w:rightChars="0"/>
              <w:jc w:val="center"/>
              <w:textAlignment w:val="auto"/>
              <w:rPr>
                <w:b w:val="0"/>
                <w:bCs w:val="0"/>
                <w:sz w:val="24"/>
                <w:szCs w:val="24"/>
              </w:rPr>
            </w:pPr>
            <w:r>
              <w:rPr>
                <w:rFonts w:hint="eastAsia" w:ascii="仿宋_GB2312" w:hAnsi="仿宋_GB2312" w:eastAsia="仿宋_GB2312" w:cs="仿宋_GB2312"/>
                <w:b w:val="0"/>
                <w:bCs w:val="0"/>
                <w:sz w:val="24"/>
                <w:szCs w:val="24"/>
                <w:highlight w:val="none"/>
                <w:lang w:val="en-US" w:eastAsia="zh-CN"/>
              </w:rPr>
              <w:t>160</w:t>
            </w:r>
            <w:r>
              <w:rPr>
                <w:rFonts w:hint="eastAsia" w:ascii="仿宋_GB2312" w:hAnsi="仿宋_GB2312" w:eastAsia="仿宋_GB2312" w:cs="仿宋_GB2312"/>
                <w:b w:val="0"/>
                <w:bCs w:val="0"/>
                <w:sz w:val="24"/>
                <w:szCs w:val="24"/>
                <w:highlight w:val="none"/>
                <w:lang w:eastAsia="zh-CN"/>
              </w:rPr>
              <w:t>元</w:t>
            </w:r>
            <w:r>
              <w:rPr>
                <w:rFonts w:hint="eastAsia" w:ascii="仿宋_GB2312" w:hAnsi="仿宋_GB2312" w:eastAsia="仿宋_GB2312" w:cs="仿宋_GB2312"/>
                <w:b w:val="0"/>
                <w:bCs w:val="0"/>
                <w:sz w:val="24"/>
                <w:szCs w:val="24"/>
                <w:highlight w:val="none"/>
                <w:lang w:val="en-US" w:eastAsia="zh-CN"/>
              </w:rPr>
              <w:t>/天</w:t>
            </w:r>
          </w:p>
        </w:tc>
        <w:tc>
          <w:tcPr>
            <w:tcW w:w="1332" w:type="dxa"/>
            <w:vAlign w:val="center"/>
          </w:tcPr>
          <w:p>
            <w:pPr>
              <w:pStyle w:val="11"/>
              <w:keepNext w:val="0"/>
              <w:keepLines w:val="0"/>
              <w:pageBreakBefore w:val="0"/>
              <w:widowControl w:val="0"/>
              <w:kinsoku/>
              <w:wordWrap/>
              <w:overflowPunct/>
              <w:topLinePunct w:val="0"/>
              <w:autoSpaceDE/>
              <w:autoSpaceDN/>
              <w:bidi w:val="0"/>
              <w:adjustRightInd/>
              <w:snapToGrid/>
              <w:spacing w:before="0" w:line="240" w:lineRule="exact"/>
              <w:ind w:left="0" w:leftChars="0"/>
              <w:jc w:val="center"/>
              <w:textAlignment w:val="auto"/>
              <w:rPr>
                <w:b w:val="0"/>
                <w:bCs w:val="0"/>
                <w:sz w:val="24"/>
                <w:szCs w:val="24"/>
              </w:rPr>
            </w:pPr>
            <w:r>
              <w:rPr>
                <w:rFonts w:hint="eastAsia" w:ascii="仿宋_GB2312" w:hAnsi="仿宋_GB2312" w:eastAsia="仿宋_GB2312" w:cs="仿宋_GB2312"/>
                <w:b w:val="0"/>
                <w:bCs w:val="0"/>
                <w:sz w:val="24"/>
                <w:szCs w:val="24"/>
                <w:highlight w:val="none"/>
                <w:lang w:val="en-US" w:eastAsia="zh-CN"/>
              </w:rPr>
              <w:t>70</w:t>
            </w:r>
            <w:r>
              <w:rPr>
                <w:rFonts w:hint="eastAsia" w:ascii="仿宋_GB2312" w:hAnsi="仿宋_GB2312" w:eastAsia="仿宋_GB2312" w:cs="仿宋_GB2312"/>
                <w:b w:val="0"/>
                <w:bCs w:val="0"/>
                <w:sz w:val="24"/>
                <w:szCs w:val="24"/>
                <w:highlight w:val="none"/>
                <w:lang w:eastAsia="zh-CN"/>
              </w:rPr>
              <w:t>元</w:t>
            </w:r>
            <w:r>
              <w:rPr>
                <w:rFonts w:hint="eastAsia" w:ascii="仿宋_GB2312" w:hAnsi="仿宋_GB2312" w:eastAsia="仿宋_GB2312" w:cs="仿宋_GB2312"/>
                <w:b w:val="0"/>
                <w:bCs w:val="0"/>
                <w:sz w:val="24"/>
                <w:szCs w:val="24"/>
                <w:highlight w:val="none"/>
                <w:lang w:val="en-US" w:eastAsia="zh-CN"/>
              </w:rPr>
              <w:t>/天</w:t>
            </w:r>
          </w:p>
        </w:tc>
        <w:tc>
          <w:tcPr>
            <w:tcW w:w="1056"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78" w:right="80"/>
              <w:jc w:val="center"/>
              <w:textAlignment w:val="auto"/>
              <w:rPr>
                <w:rFonts w:hint="eastAsia" w:ascii="仿宋_GB2312" w:hAnsi="仿宋_GB2312" w:eastAsia="仿宋_GB2312" w:cs="仿宋_GB2312"/>
                <w:sz w:val="28"/>
                <w:szCs w:val="28"/>
                <w:highlight w:val="none"/>
                <w:lang w:val="en-US" w:eastAsia="zh-CN"/>
              </w:rPr>
            </w:pPr>
          </w:p>
        </w:tc>
      </w:tr>
    </w:tbl>
    <w:p>
      <w:pPr>
        <w:spacing w:line="240" w:lineRule="auto"/>
        <w:jc w:val="left"/>
        <w:rPr>
          <w:rFonts w:hint="default" w:ascii="Times New Roman" w:hAnsi="Times New Roman" w:eastAsia="方正仿宋_GBK" w:cs="Times New Roman"/>
          <w:sz w:val="32"/>
          <w:szCs w:val="32"/>
          <w:highlight w:val="none"/>
        </w:rPr>
      </w:pPr>
      <w:r>
        <w:rPr>
          <w:rFonts w:hint="eastAsia" w:eastAsia="方正仿宋_GBK" w:cs="Times New Roman"/>
          <w:sz w:val="32"/>
          <w:szCs w:val="32"/>
          <w:highlight w:val="none"/>
          <w:lang w:eastAsia="zh-CN"/>
        </w:rPr>
        <w:t>注：</w:t>
      </w:r>
      <w:r>
        <w:rPr>
          <w:rFonts w:hint="default" w:ascii="Times New Roman" w:hAnsi="Times New Roman" w:eastAsia="方正仿宋_GBK" w:cs="Times New Roman"/>
          <w:sz w:val="32"/>
          <w:szCs w:val="32"/>
          <w:highlight w:val="none"/>
        </w:rPr>
        <w:t>车辆收费标准</w:t>
      </w:r>
      <w:r>
        <w:rPr>
          <w:rFonts w:hint="eastAsia" w:eastAsia="方正仿宋_GBK" w:cs="Times New Roman"/>
          <w:sz w:val="32"/>
          <w:szCs w:val="32"/>
          <w:highlight w:val="none"/>
          <w:lang w:eastAsia="zh-CN"/>
        </w:rPr>
        <w:t>已</w:t>
      </w:r>
      <w:r>
        <w:rPr>
          <w:rFonts w:hint="default" w:ascii="Times New Roman" w:hAnsi="Times New Roman" w:eastAsia="方正仿宋_GBK" w:cs="Times New Roman"/>
          <w:sz w:val="32"/>
          <w:szCs w:val="32"/>
          <w:highlight w:val="none"/>
        </w:rPr>
        <w:t>包含车辆燃油费、过路费、保险费、车船使用税等。</w:t>
      </w:r>
    </w:p>
    <w:p>
      <w:pPr>
        <w:spacing w:line="480" w:lineRule="auto"/>
        <w:ind w:firstLine="1397" w:firstLineChars="442"/>
        <w:rPr>
          <w:rFonts w:hint="default" w:ascii="Times New Roman" w:hAnsi="Times New Roman" w:eastAsia="方正仿宋_GBK" w:cs="Times New Roman"/>
          <w:sz w:val="32"/>
          <w:szCs w:val="32"/>
          <w:highlight w:val="none"/>
          <w:u w:val="single"/>
        </w:rPr>
      </w:pPr>
      <w:r>
        <w:rPr>
          <w:rFonts w:hint="default" w:ascii="Times New Roman" w:hAnsi="Times New Roman" w:eastAsia="方正仿宋_GBK" w:cs="Times New Roman"/>
          <w:sz w:val="32"/>
          <w:szCs w:val="32"/>
          <w:highlight w:val="none"/>
        </w:rPr>
        <w:t xml:space="preserve">法定代表人或委托代理人(签字或盖章)：  </w:t>
      </w:r>
      <w:r>
        <w:rPr>
          <w:rFonts w:hint="default" w:ascii="Times New Roman" w:hAnsi="Times New Roman" w:eastAsia="方正仿宋_GBK" w:cs="Times New Roman"/>
          <w:sz w:val="32"/>
          <w:szCs w:val="32"/>
          <w:highlight w:val="none"/>
          <w:u w:val="single"/>
        </w:rPr>
        <w:t xml:space="preserve">              </w:t>
      </w:r>
    </w:p>
    <w:p>
      <w:pPr>
        <w:spacing w:line="480" w:lineRule="auto"/>
        <w:ind w:firstLine="1713" w:firstLineChars="542"/>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日          期：_______年____月_____日</w:t>
      </w:r>
    </w:p>
    <w:p>
      <w:pPr>
        <w:keepNext w:val="0"/>
        <w:keepLines w:val="0"/>
        <w:pageBreakBefore w:val="0"/>
        <w:widowControl w:val="0"/>
        <w:kinsoku/>
        <w:wordWrap/>
        <w:overflowPunct/>
        <w:bidi w:val="0"/>
        <w:spacing w:line="520" w:lineRule="exact"/>
        <w:textAlignment w:val="auto"/>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lang w:eastAsia="zh-CN"/>
        </w:rPr>
        <w:t>附件二、</w:t>
      </w:r>
      <w:r>
        <w:rPr>
          <w:rFonts w:hint="eastAsia" w:ascii="方正黑体_GBK" w:hAnsi="方正黑体_GBK" w:eastAsia="方正黑体_GBK" w:cs="方正黑体_GBK"/>
          <w:sz w:val="32"/>
          <w:szCs w:val="32"/>
          <w:highlight w:val="none"/>
        </w:rPr>
        <w:t>评</w:t>
      </w:r>
      <w:r>
        <w:rPr>
          <w:rFonts w:hint="eastAsia" w:ascii="方正黑体_GBK" w:hAnsi="方正黑体_GBK" w:eastAsia="方正黑体_GBK" w:cs="方正黑体_GBK"/>
          <w:sz w:val="32"/>
          <w:szCs w:val="32"/>
          <w:highlight w:val="none"/>
          <w:lang w:eastAsia="zh-CN"/>
        </w:rPr>
        <w:t>审说明</w:t>
      </w:r>
    </w:p>
    <w:p>
      <w:pPr>
        <w:keepNext w:val="0"/>
        <w:keepLines w:val="0"/>
        <w:pageBreakBefore w:val="0"/>
        <w:widowControl w:val="0"/>
        <w:kinsoku/>
        <w:wordWrap/>
        <w:overflowPunct/>
        <w:bidi w:val="0"/>
        <w:spacing w:line="520" w:lineRule="exact"/>
        <w:ind w:firstLine="632"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方正仿宋_GBK" w:hAnsi="方正仿宋_GBK" w:eastAsia="方正仿宋_GBK" w:cs="方正仿宋_GBK"/>
          <w:sz w:val="32"/>
          <w:szCs w:val="32"/>
          <w:highlight w:val="none"/>
          <w:lang w:eastAsia="zh-CN"/>
        </w:rPr>
        <w:t>本次采购项目</w:t>
      </w:r>
      <w:r>
        <w:rPr>
          <w:rFonts w:hint="eastAsia" w:ascii="方正仿宋_GBK" w:hAnsi="方正仿宋_GBK" w:eastAsia="方正仿宋_GBK" w:cs="方正仿宋_GBK"/>
          <w:sz w:val="32"/>
          <w:szCs w:val="32"/>
          <w:highlight w:val="none"/>
        </w:rPr>
        <w:t>采用</w:t>
      </w:r>
      <w:r>
        <w:rPr>
          <w:rFonts w:hint="eastAsia" w:ascii="方正仿宋_GBK" w:hAnsi="方正仿宋_GBK" w:eastAsia="方正仿宋_GBK" w:cs="方正仿宋_GBK"/>
          <w:sz w:val="32"/>
          <w:szCs w:val="32"/>
          <w:highlight w:val="none"/>
          <w:u w:val="single"/>
        </w:rPr>
        <w:t>综合评</w:t>
      </w:r>
      <w:r>
        <w:rPr>
          <w:rFonts w:hint="eastAsia" w:ascii="方正仿宋_GBK" w:hAnsi="方正仿宋_GBK" w:eastAsia="方正仿宋_GBK" w:cs="方正仿宋_GBK"/>
          <w:sz w:val="32"/>
          <w:szCs w:val="32"/>
          <w:highlight w:val="none"/>
          <w:u w:val="single"/>
          <w:lang w:eastAsia="zh-CN"/>
        </w:rPr>
        <w:t>分</w:t>
      </w:r>
      <w:r>
        <w:rPr>
          <w:rFonts w:hint="eastAsia" w:ascii="方正仿宋_GBK" w:hAnsi="方正仿宋_GBK" w:eastAsia="方正仿宋_GBK" w:cs="方正仿宋_GBK"/>
          <w:sz w:val="32"/>
          <w:szCs w:val="32"/>
          <w:highlight w:val="none"/>
          <w:u w:val="single"/>
        </w:rPr>
        <w:t>法</w:t>
      </w:r>
      <w:r>
        <w:rPr>
          <w:rFonts w:hint="eastAsia" w:ascii="方正仿宋_GBK" w:hAnsi="方正仿宋_GBK" w:eastAsia="方正仿宋_GBK" w:cs="方正仿宋_GBK"/>
          <w:sz w:val="32"/>
          <w:szCs w:val="32"/>
          <w:highlight w:val="none"/>
        </w:rPr>
        <w:t>。</w:t>
      </w:r>
      <w:bookmarkStart w:id="0" w:name="_Toc188469662"/>
      <w:r>
        <w:rPr>
          <w:rFonts w:hint="eastAsia" w:ascii="方正仿宋_GBK" w:hAnsi="方正仿宋_GBK" w:eastAsia="方正仿宋_GBK" w:cs="方正仿宋_GBK"/>
          <w:sz w:val="32"/>
          <w:szCs w:val="32"/>
          <w:highlight w:val="none"/>
        </w:rPr>
        <w:t>评审委员会根据本评</w:t>
      </w:r>
      <w:r>
        <w:rPr>
          <w:rFonts w:hint="eastAsia" w:ascii="方正仿宋_GBK" w:hAnsi="方正仿宋_GBK" w:eastAsia="方正仿宋_GBK" w:cs="方正仿宋_GBK"/>
          <w:sz w:val="32"/>
          <w:szCs w:val="32"/>
          <w:highlight w:val="none"/>
          <w:lang w:eastAsia="zh-CN"/>
        </w:rPr>
        <w:t>审</w:t>
      </w:r>
      <w:r>
        <w:rPr>
          <w:rFonts w:hint="eastAsia" w:ascii="方正仿宋_GBK" w:hAnsi="方正仿宋_GBK" w:eastAsia="方正仿宋_GBK" w:cs="方正仿宋_GBK"/>
          <w:sz w:val="32"/>
          <w:szCs w:val="32"/>
          <w:highlight w:val="none"/>
        </w:rPr>
        <w:t>办法对已接收的</w:t>
      </w:r>
      <w:r>
        <w:rPr>
          <w:rFonts w:hint="eastAsia" w:ascii="方正仿宋_GBK" w:hAnsi="方正仿宋_GBK" w:eastAsia="方正仿宋_GBK" w:cs="方正仿宋_GBK"/>
          <w:sz w:val="32"/>
          <w:szCs w:val="32"/>
          <w:highlight w:val="none"/>
          <w:lang w:eastAsia="zh-CN"/>
        </w:rPr>
        <w:t>响应</w:t>
      </w:r>
      <w:r>
        <w:rPr>
          <w:rFonts w:hint="eastAsia" w:ascii="方正仿宋_GBK" w:hAnsi="方正仿宋_GBK" w:eastAsia="方正仿宋_GBK" w:cs="方正仿宋_GBK"/>
          <w:sz w:val="32"/>
          <w:szCs w:val="32"/>
          <w:highlight w:val="none"/>
        </w:rPr>
        <w:t>文件进行评审，</w:t>
      </w:r>
      <w:r>
        <w:rPr>
          <w:rFonts w:hint="eastAsia" w:ascii="方正仿宋_GBK" w:hAnsi="方正仿宋_GBK" w:eastAsia="方正仿宋_GBK" w:cs="方正仿宋_GBK"/>
          <w:sz w:val="32"/>
          <w:szCs w:val="32"/>
          <w:highlight w:val="none"/>
          <w:lang w:eastAsia="zh-CN"/>
        </w:rPr>
        <w:t>推荐成交候选人并</w:t>
      </w:r>
      <w:r>
        <w:rPr>
          <w:rFonts w:hint="eastAsia" w:ascii="方正仿宋_GBK" w:hAnsi="方正仿宋_GBK" w:eastAsia="方正仿宋_GBK" w:cs="方正仿宋_GBK"/>
          <w:sz w:val="32"/>
          <w:szCs w:val="32"/>
          <w:highlight w:val="none"/>
        </w:rPr>
        <w:t>撰写评</w:t>
      </w:r>
      <w:r>
        <w:rPr>
          <w:rFonts w:hint="eastAsia" w:ascii="方正仿宋_GBK" w:hAnsi="方正仿宋_GBK" w:eastAsia="方正仿宋_GBK" w:cs="方正仿宋_GBK"/>
          <w:sz w:val="32"/>
          <w:szCs w:val="32"/>
          <w:highlight w:val="none"/>
          <w:lang w:eastAsia="zh-CN"/>
        </w:rPr>
        <w:t>审</w:t>
      </w:r>
      <w:r>
        <w:rPr>
          <w:rFonts w:hint="eastAsia" w:ascii="方正仿宋_GBK" w:hAnsi="方正仿宋_GBK" w:eastAsia="方正仿宋_GBK" w:cs="方正仿宋_GBK"/>
          <w:sz w:val="32"/>
          <w:szCs w:val="32"/>
          <w:highlight w:val="none"/>
        </w:rPr>
        <w:t>报告，</w:t>
      </w:r>
      <w:r>
        <w:rPr>
          <w:rFonts w:hint="eastAsia" w:ascii="方正仿宋_GBK" w:hAnsi="方正仿宋_GBK" w:eastAsia="方正仿宋_GBK" w:cs="方正仿宋_GBK"/>
          <w:sz w:val="32"/>
          <w:szCs w:val="32"/>
          <w:highlight w:val="none"/>
          <w:lang w:eastAsia="zh-CN"/>
        </w:rPr>
        <w:t>最终按照评审报告中成交候选人排序，按得分从高到低的原则</w:t>
      </w:r>
      <w:r>
        <w:rPr>
          <w:rFonts w:hint="eastAsia" w:ascii="方正仿宋_GBK" w:hAnsi="方正仿宋_GBK" w:eastAsia="方正仿宋_GBK" w:cs="方正仿宋_GBK"/>
          <w:sz w:val="32"/>
          <w:szCs w:val="32"/>
          <w:highlight w:val="none"/>
        </w:rPr>
        <w:t>确定</w:t>
      </w:r>
      <w:r>
        <w:rPr>
          <w:rFonts w:hint="eastAsia" w:ascii="方正仿宋_GBK" w:hAnsi="方正仿宋_GBK" w:eastAsia="方正仿宋_GBK" w:cs="方正仿宋_GBK"/>
          <w:sz w:val="32"/>
          <w:szCs w:val="32"/>
          <w:highlight w:val="none"/>
          <w:lang w:eastAsia="zh-CN"/>
        </w:rPr>
        <w:t>成交供应商</w:t>
      </w:r>
      <w:bookmarkEnd w:id="0"/>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kern w:val="2"/>
          <w:sz w:val="32"/>
          <w:szCs w:val="32"/>
          <w:highlight w:val="none"/>
          <w:lang w:val="en-US" w:eastAsia="zh-CN" w:bidi="ar-SA"/>
        </w:rPr>
        <w:t>评审总分100分。</w:t>
      </w:r>
    </w:p>
    <w:p>
      <w:pPr>
        <w:pStyle w:val="6"/>
        <w:ind w:left="0" w:leftChars="0" w:firstLine="616" w:firstLineChars="200"/>
        <w:rPr>
          <w:rFonts w:hint="default" w:ascii="Times New Roman" w:hAnsi="Times New Roman" w:eastAsia="方正仿宋_GBK" w:cs="Times New Roman"/>
          <w:kern w:val="2"/>
          <w:sz w:val="32"/>
          <w:szCs w:val="32"/>
          <w:highlight w:val="none"/>
          <w:lang w:val="en-US" w:eastAsia="zh-CN" w:bidi="ar-SA"/>
        </w:rPr>
      </w:pPr>
    </w:p>
    <w:tbl>
      <w:tblPr>
        <w:tblStyle w:val="10"/>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795"/>
        <w:gridCol w:w="840"/>
        <w:gridCol w:w="7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2" w:type="dxa"/>
            <w:vAlign w:val="center"/>
          </w:tcPr>
          <w:p>
            <w:pPr>
              <w:keepNext w:val="0"/>
              <w:keepLines w:val="0"/>
              <w:pageBreakBefore w:val="0"/>
              <w:widowControl w:val="0"/>
              <w:kinsoku/>
              <w:wordWrap/>
              <w:overflowPunct/>
              <w:bidi w:val="0"/>
              <w:snapToGrid w:val="0"/>
              <w:spacing w:line="520" w:lineRule="exact"/>
              <w:jc w:val="center"/>
              <w:textAlignment w:val="auto"/>
              <w:rPr>
                <w:rFonts w:hint="eastAsia" w:ascii="Times New Roman" w:hAnsi="Times New Roman" w:eastAsia="方正仿宋_GBK" w:cs="Times New Roman"/>
                <w:b/>
                <w:bCs/>
                <w:color w:val="auto"/>
                <w:kern w:val="2"/>
                <w:sz w:val="28"/>
                <w:szCs w:val="28"/>
                <w:highlight w:val="none"/>
                <w:lang w:val="en-US" w:eastAsia="zh-CN" w:bidi="ar-SA"/>
              </w:rPr>
            </w:pPr>
            <w:r>
              <w:rPr>
                <w:rFonts w:hint="default" w:ascii="Times New Roman" w:hAnsi="Times New Roman" w:eastAsia="方正仿宋_GBK" w:cs="Times New Roman"/>
                <w:b/>
                <w:bCs/>
                <w:color w:val="auto"/>
                <w:sz w:val="28"/>
                <w:szCs w:val="28"/>
                <w:highlight w:val="none"/>
              </w:rPr>
              <w:t>序号</w:t>
            </w:r>
          </w:p>
        </w:tc>
        <w:tc>
          <w:tcPr>
            <w:tcW w:w="795" w:type="dxa"/>
            <w:vAlign w:val="center"/>
          </w:tcPr>
          <w:p>
            <w:pPr>
              <w:keepNext w:val="0"/>
              <w:keepLines w:val="0"/>
              <w:pageBreakBefore w:val="0"/>
              <w:widowControl w:val="0"/>
              <w:kinsoku/>
              <w:wordWrap/>
              <w:overflowPunct/>
              <w:bidi w:val="0"/>
              <w:spacing w:line="520" w:lineRule="exact"/>
              <w:jc w:val="center"/>
              <w:textAlignment w:val="auto"/>
              <w:rPr>
                <w:rFonts w:hint="eastAsia" w:ascii="Times New Roman" w:hAnsi="Times New Roman" w:eastAsia="方正仿宋_GBK" w:cs="Times New Roman"/>
                <w:b/>
                <w:bCs/>
                <w:color w:val="auto"/>
                <w:kern w:val="2"/>
                <w:sz w:val="28"/>
                <w:szCs w:val="28"/>
                <w:highlight w:val="none"/>
                <w:lang w:val="en-US" w:eastAsia="zh-CN" w:bidi="ar-SA"/>
              </w:rPr>
            </w:pPr>
            <w:r>
              <w:rPr>
                <w:rFonts w:hint="default" w:ascii="Times New Roman" w:hAnsi="Times New Roman" w:eastAsia="方正仿宋_GBK" w:cs="Times New Roman"/>
                <w:b/>
                <w:bCs/>
                <w:color w:val="auto"/>
                <w:sz w:val="28"/>
                <w:szCs w:val="28"/>
                <w:highlight w:val="none"/>
              </w:rPr>
              <w:t>评</w:t>
            </w:r>
            <w:r>
              <w:rPr>
                <w:rFonts w:hint="eastAsia" w:eastAsia="方正仿宋_GBK" w:cs="Times New Roman"/>
                <w:b/>
                <w:bCs/>
                <w:color w:val="auto"/>
                <w:sz w:val="28"/>
                <w:szCs w:val="28"/>
                <w:highlight w:val="none"/>
                <w:lang w:eastAsia="zh-CN"/>
              </w:rPr>
              <w:t>分项</w:t>
            </w:r>
          </w:p>
        </w:tc>
        <w:tc>
          <w:tcPr>
            <w:tcW w:w="840" w:type="dxa"/>
            <w:vAlign w:val="center"/>
          </w:tcPr>
          <w:p>
            <w:pPr>
              <w:keepNext w:val="0"/>
              <w:keepLines w:val="0"/>
              <w:pageBreakBefore w:val="0"/>
              <w:widowControl w:val="0"/>
              <w:kinsoku/>
              <w:wordWrap/>
              <w:overflowPunct/>
              <w:bidi w:val="0"/>
              <w:spacing w:line="520" w:lineRule="exact"/>
              <w:textAlignment w:val="auto"/>
              <w:rPr>
                <w:rFonts w:hint="eastAsia" w:ascii="Times New Roman" w:hAnsi="Times New Roman" w:eastAsia="方正仿宋_GBK" w:cs="Times New Roman"/>
                <w:b/>
                <w:bCs/>
                <w:color w:val="auto"/>
                <w:kern w:val="2"/>
                <w:sz w:val="28"/>
                <w:szCs w:val="28"/>
                <w:highlight w:val="none"/>
                <w:lang w:val="en-US" w:eastAsia="zh-CN" w:bidi="ar-SA"/>
              </w:rPr>
            </w:pPr>
            <w:r>
              <w:rPr>
                <w:rFonts w:hint="default" w:ascii="Times New Roman" w:hAnsi="Times New Roman" w:eastAsia="方正仿宋_GBK" w:cs="Times New Roman"/>
                <w:b/>
                <w:bCs/>
                <w:color w:val="auto"/>
                <w:sz w:val="28"/>
                <w:szCs w:val="28"/>
                <w:highlight w:val="none"/>
              </w:rPr>
              <w:t>分值</w:t>
            </w:r>
          </w:p>
        </w:tc>
        <w:tc>
          <w:tcPr>
            <w:tcW w:w="7321" w:type="dxa"/>
            <w:vAlign w:val="center"/>
          </w:tcPr>
          <w:p>
            <w:pPr>
              <w:keepNext w:val="0"/>
              <w:keepLines w:val="0"/>
              <w:pageBreakBefore w:val="0"/>
              <w:widowControl w:val="0"/>
              <w:kinsoku/>
              <w:wordWrap/>
              <w:overflowPunct/>
              <w:bidi w:val="0"/>
              <w:spacing w:line="520" w:lineRule="exact"/>
              <w:jc w:val="center"/>
              <w:textAlignment w:val="auto"/>
              <w:rPr>
                <w:rFonts w:hint="eastAsia" w:ascii="Times New Roman" w:hAnsi="Times New Roman" w:eastAsia="方正仿宋_GBK" w:cs="Times New Roman"/>
                <w:b/>
                <w:bCs/>
                <w:color w:val="auto"/>
                <w:kern w:val="2"/>
                <w:sz w:val="28"/>
                <w:szCs w:val="28"/>
                <w:highlight w:val="none"/>
                <w:lang w:val="en-US" w:eastAsia="zh-CN" w:bidi="ar-SA"/>
              </w:rPr>
            </w:pPr>
            <w:r>
              <w:rPr>
                <w:rFonts w:hint="default" w:ascii="Times New Roman" w:hAnsi="Times New Roman" w:eastAsia="方正仿宋_GBK" w:cs="Times New Roman"/>
                <w:b/>
                <w:bCs/>
                <w:color w:val="auto"/>
                <w:sz w:val="28"/>
                <w:szCs w:val="28"/>
                <w:highlight w:val="none"/>
              </w:rPr>
              <w:t>评</w:t>
            </w:r>
            <w:r>
              <w:rPr>
                <w:rFonts w:hint="eastAsia" w:ascii="Times New Roman" w:hAnsi="Times New Roman" w:eastAsia="方正仿宋_GBK" w:cs="Times New Roman"/>
                <w:b/>
                <w:bCs/>
                <w:color w:val="auto"/>
                <w:sz w:val="28"/>
                <w:szCs w:val="28"/>
                <w:highlight w:val="none"/>
                <w:lang w:eastAsia="zh-CN"/>
              </w:rPr>
              <w:t>分</w:t>
            </w:r>
            <w:r>
              <w:rPr>
                <w:rFonts w:hint="default" w:ascii="Times New Roman" w:hAnsi="Times New Roman" w:eastAsia="方正仿宋_GBK" w:cs="Times New Roman"/>
                <w:b/>
                <w:bCs/>
                <w:color w:val="auto"/>
                <w:sz w:val="28"/>
                <w:szCs w:val="2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6" w:hRule="atLeast"/>
        </w:trPr>
        <w:tc>
          <w:tcPr>
            <w:tcW w:w="462" w:type="dxa"/>
          </w:tcPr>
          <w:p>
            <w:pPr>
              <w:pStyle w:val="6"/>
              <w:numPr>
                <w:ilvl w:val="0"/>
                <w:numId w:val="0"/>
              </w:numPr>
              <w:rPr>
                <w:rFonts w:hint="default" w:ascii="Times New Roman" w:hAnsi="Times New Roman" w:eastAsia="方正仿宋_GBK" w:cs="Times New Roman"/>
                <w:sz w:val="28"/>
                <w:szCs w:val="28"/>
                <w:highlight w:val="none"/>
                <w:vertAlign w:val="baseline"/>
                <w:lang w:val="en-US" w:eastAsia="zh-CN"/>
              </w:rPr>
            </w:pPr>
            <w:r>
              <w:rPr>
                <w:rFonts w:hint="default" w:ascii="Times New Roman" w:hAnsi="Times New Roman" w:eastAsia="方正仿宋_GBK" w:cs="Times New Roman"/>
                <w:sz w:val="28"/>
                <w:szCs w:val="28"/>
                <w:highlight w:val="none"/>
                <w:vertAlign w:val="baseline"/>
                <w:lang w:val="en-US" w:eastAsia="zh-CN"/>
              </w:rPr>
              <w:t>1</w:t>
            </w:r>
          </w:p>
        </w:tc>
        <w:tc>
          <w:tcPr>
            <w:tcW w:w="795" w:type="dxa"/>
          </w:tcPr>
          <w:p>
            <w:pPr>
              <w:pStyle w:val="6"/>
              <w:numPr>
                <w:ilvl w:val="0"/>
                <w:numId w:val="0"/>
              </w:numPr>
              <w:rPr>
                <w:rFonts w:hint="default" w:ascii="Times New Roman" w:hAnsi="Times New Roman" w:eastAsia="方正仿宋_GBK" w:cs="Times New Roman"/>
                <w:sz w:val="28"/>
                <w:szCs w:val="28"/>
                <w:highlight w:val="none"/>
                <w:vertAlign w:val="baseline"/>
                <w:lang w:val="en-US" w:eastAsia="zh-CN"/>
              </w:rPr>
            </w:pPr>
            <w:r>
              <w:rPr>
                <w:rFonts w:hint="eastAsia" w:ascii="Times New Roman" w:eastAsia="方正仿宋_GBK" w:cs="Times New Roman"/>
                <w:color w:val="000000"/>
                <w:kern w:val="0"/>
                <w:sz w:val="28"/>
                <w:szCs w:val="28"/>
                <w:highlight w:val="none"/>
                <w:lang w:eastAsia="zh-CN" w:bidi="ar"/>
              </w:rPr>
              <w:t>比选</w:t>
            </w:r>
            <w:r>
              <w:rPr>
                <w:rFonts w:hint="default" w:ascii="Times New Roman" w:hAnsi="Times New Roman" w:eastAsia="方正仿宋_GBK" w:cs="Times New Roman"/>
                <w:color w:val="000000"/>
                <w:kern w:val="0"/>
                <w:sz w:val="28"/>
                <w:szCs w:val="28"/>
                <w:highlight w:val="none"/>
                <w:lang w:bidi="ar"/>
              </w:rPr>
              <w:t>报价</w:t>
            </w:r>
          </w:p>
        </w:tc>
        <w:tc>
          <w:tcPr>
            <w:tcW w:w="840" w:type="dxa"/>
          </w:tcPr>
          <w:p>
            <w:pPr>
              <w:pStyle w:val="6"/>
              <w:numPr>
                <w:ilvl w:val="0"/>
                <w:numId w:val="0"/>
              </w:numPr>
              <w:rPr>
                <w:rFonts w:hint="default" w:ascii="Times New Roman" w:hAnsi="Times New Roman" w:eastAsia="方正仿宋_GBK" w:cs="Times New Roman"/>
                <w:sz w:val="28"/>
                <w:szCs w:val="28"/>
                <w:highlight w:val="none"/>
                <w:vertAlign w:val="baseline"/>
                <w:lang w:val="en-US" w:eastAsia="zh-CN"/>
              </w:rPr>
            </w:pPr>
            <w:r>
              <w:rPr>
                <w:rFonts w:hint="eastAsia" w:ascii="Times New Roman" w:eastAsia="方正仿宋_GBK" w:cs="Times New Roman"/>
                <w:sz w:val="28"/>
                <w:szCs w:val="28"/>
                <w:highlight w:val="none"/>
                <w:vertAlign w:val="baseline"/>
                <w:lang w:val="en-US" w:eastAsia="zh-CN"/>
              </w:rPr>
              <w:t>满分20分</w:t>
            </w:r>
          </w:p>
        </w:tc>
        <w:tc>
          <w:tcPr>
            <w:tcW w:w="7321" w:type="dxa"/>
          </w:tcPr>
          <w:p>
            <w:pPr>
              <w:keepNext w:val="0"/>
              <w:keepLines w:val="0"/>
              <w:pageBreakBefore w:val="0"/>
              <w:widowControl/>
              <w:kinsoku/>
              <w:wordWrap/>
              <w:overflowPunct/>
              <w:topLinePunct w:val="0"/>
              <w:autoSpaceDE/>
              <w:autoSpaceDN/>
              <w:bidi w:val="0"/>
              <w:adjustRightInd/>
              <w:snapToGrid/>
              <w:spacing w:line="480" w:lineRule="exact"/>
              <w:ind w:firstLine="552" w:firstLineChars="200"/>
              <w:jc w:val="left"/>
              <w:textAlignment w:val="center"/>
              <w:rPr>
                <w:rFonts w:hint="default" w:ascii="Times New Roman" w:hAnsi="Times New Roman" w:eastAsia="方正仿宋_GBK" w:cs="Times New Roman"/>
                <w:sz w:val="28"/>
                <w:szCs w:val="28"/>
                <w:highlight w:val="none"/>
                <w:vertAlign w:val="baseline"/>
                <w:lang w:val="en-US" w:eastAsia="zh-CN"/>
              </w:rPr>
            </w:pPr>
            <w:r>
              <w:rPr>
                <w:rFonts w:hint="eastAsia" w:eastAsia="方正仿宋_GBK" w:cs="Times New Roman"/>
                <w:i w:val="0"/>
                <w:iCs w:val="0"/>
                <w:caps w:val="0"/>
                <w:color w:val="333333"/>
                <w:spacing w:val="0"/>
                <w:sz w:val="28"/>
                <w:szCs w:val="28"/>
                <w:shd w:val="clear" w:fill="FFFFFF"/>
                <w:lang w:eastAsia="zh-CN"/>
              </w:rPr>
              <w:t>按照报价函</w:t>
            </w:r>
            <w:r>
              <w:rPr>
                <w:rFonts w:hint="default" w:ascii="Times New Roman" w:hAnsi="Times New Roman" w:eastAsia="方正仿宋_GBK" w:cs="Times New Roman"/>
                <w:i w:val="0"/>
                <w:iCs w:val="0"/>
                <w:caps w:val="0"/>
                <w:color w:val="333333"/>
                <w:spacing w:val="0"/>
                <w:sz w:val="28"/>
                <w:szCs w:val="28"/>
                <w:shd w:val="clear" w:fill="FFFFFF"/>
                <w:lang w:eastAsia="zh-CN"/>
              </w:rPr>
              <w:t>规定的收费标准为基准价</w:t>
            </w:r>
            <w:r>
              <w:rPr>
                <w:rFonts w:hint="eastAsia" w:eastAsia="方正仿宋_GBK" w:cs="Times New Roman"/>
                <w:i w:val="0"/>
                <w:iCs w:val="0"/>
                <w:caps w:val="0"/>
                <w:color w:val="333333"/>
                <w:spacing w:val="0"/>
                <w:sz w:val="28"/>
                <w:szCs w:val="28"/>
                <w:shd w:val="clear" w:fill="FFFFFF"/>
                <w:lang w:eastAsia="zh-CN"/>
              </w:rPr>
              <w:t>，自行填报下浮率。每下浮</w:t>
            </w:r>
            <w:r>
              <w:rPr>
                <w:rFonts w:hint="eastAsia" w:eastAsia="方正仿宋_GBK" w:cs="Times New Roman"/>
                <w:i w:val="0"/>
                <w:iCs w:val="0"/>
                <w:caps w:val="0"/>
                <w:color w:val="333333"/>
                <w:spacing w:val="0"/>
                <w:sz w:val="28"/>
                <w:szCs w:val="28"/>
                <w:shd w:val="clear" w:fill="FFFFFF"/>
                <w:lang w:val="en-US" w:eastAsia="zh-CN"/>
              </w:rPr>
              <w:t>1%得1分，满分20分。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462" w:type="dxa"/>
          </w:tcPr>
          <w:p>
            <w:pPr>
              <w:pStyle w:val="6"/>
              <w:numPr>
                <w:ilvl w:val="0"/>
                <w:numId w:val="0"/>
              </w:numPr>
              <w:rPr>
                <w:rFonts w:hint="default" w:ascii="Times New Roman" w:hAnsi="Times New Roman" w:eastAsia="方正仿宋_GBK" w:cs="Times New Roman"/>
                <w:sz w:val="28"/>
                <w:szCs w:val="28"/>
                <w:highlight w:val="none"/>
                <w:vertAlign w:val="baseline"/>
                <w:lang w:val="en-US" w:eastAsia="zh-CN"/>
              </w:rPr>
            </w:pPr>
            <w:r>
              <w:rPr>
                <w:rFonts w:hint="eastAsia" w:ascii="Times New Roman" w:eastAsia="方正仿宋_GBK" w:cs="Times New Roman"/>
                <w:sz w:val="28"/>
                <w:szCs w:val="28"/>
                <w:highlight w:val="none"/>
                <w:vertAlign w:val="baseline"/>
                <w:lang w:val="en-US" w:eastAsia="zh-CN"/>
              </w:rPr>
              <w:t>2</w:t>
            </w:r>
          </w:p>
        </w:tc>
        <w:tc>
          <w:tcPr>
            <w:tcW w:w="795" w:type="dxa"/>
          </w:tcPr>
          <w:p>
            <w:pPr>
              <w:pStyle w:val="6"/>
              <w:numPr>
                <w:ilvl w:val="0"/>
                <w:numId w:val="0"/>
              </w:numPr>
              <w:rPr>
                <w:rFonts w:hint="eastAsia" w:ascii="Times New Roman" w:hAnsi="Times New Roman" w:eastAsia="方正仿宋_GBK" w:cs="Times New Roman"/>
                <w:color w:val="000000"/>
                <w:kern w:val="0"/>
                <w:sz w:val="28"/>
                <w:szCs w:val="28"/>
                <w:highlight w:val="none"/>
                <w:lang w:eastAsia="zh-CN" w:bidi="ar"/>
              </w:rPr>
            </w:pPr>
            <w:r>
              <w:rPr>
                <w:rFonts w:hint="eastAsia" w:ascii="Times New Roman" w:eastAsia="方正仿宋_GBK" w:cs="Times New Roman"/>
                <w:color w:val="000000"/>
                <w:kern w:val="0"/>
                <w:sz w:val="28"/>
                <w:szCs w:val="28"/>
                <w:highlight w:val="none"/>
                <w:lang w:eastAsia="zh-CN" w:bidi="ar"/>
              </w:rPr>
              <w:t>车辆租赁比选工作方案</w:t>
            </w:r>
          </w:p>
        </w:tc>
        <w:tc>
          <w:tcPr>
            <w:tcW w:w="840" w:type="dxa"/>
          </w:tcPr>
          <w:p>
            <w:pPr>
              <w:pStyle w:val="6"/>
              <w:numPr>
                <w:ilvl w:val="0"/>
                <w:numId w:val="0"/>
              </w:numPr>
              <w:rPr>
                <w:rFonts w:hint="default" w:ascii="Times New Roman" w:hAnsi="Times New Roman" w:eastAsia="方正仿宋_GBK" w:cs="Times New Roman"/>
                <w:sz w:val="28"/>
                <w:szCs w:val="28"/>
                <w:highlight w:val="none"/>
                <w:vertAlign w:val="baseline"/>
                <w:lang w:val="en-US" w:eastAsia="zh-CN"/>
              </w:rPr>
            </w:pPr>
            <w:r>
              <w:rPr>
                <w:rFonts w:hint="eastAsia" w:ascii="Times New Roman" w:eastAsia="方正仿宋_GBK" w:cs="Times New Roman"/>
                <w:sz w:val="28"/>
                <w:szCs w:val="28"/>
                <w:highlight w:val="none"/>
                <w:vertAlign w:val="baseline"/>
                <w:lang w:val="en-US" w:eastAsia="zh-CN"/>
              </w:rPr>
              <w:t>满分20分</w:t>
            </w:r>
          </w:p>
        </w:tc>
        <w:tc>
          <w:tcPr>
            <w:tcW w:w="7321" w:type="dxa"/>
          </w:tcPr>
          <w:p>
            <w:pPr>
              <w:keepNext w:val="0"/>
              <w:keepLines w:val="0"/>
              <w:pageBreakBefore w:val="0"/>
              <w:widowControl/>
              <w:kinsoku/>
              <w:wordWrap/>
              <w:overflowPunct/>
              <w:topLinePunct w:val="0"/>
              <w:autoSpaceDE/>
              <w:autoSpaceDN/>
              <w:bidi w:val="0"/>
              <w:adjustRightInd/>
              <w:snapToGrid/>
              <w:spacing w:line="480" w:lineRule="exact"/>
              <w:ind w:firstLine="552" w:firstLineChars="200"/>
              <w:jc w:val="left"/>
              <w:textAlignment w:val="center"/>
              <w:rPr>
                <w:rFonts w:hint="eastAsia"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（1）</w:t>
            </w:r>
            <w:r>
              <w:rPr>
                <w:rFonts w:hint="eastAsia" w:eastAsia="方正仿宋_GBK" w:cs="Times New Roman"/>
                <w:color w:val="000000"/>
                <w:sz w:val="28"/>
                <w:szCs w:val="28"/>
                <w:highlight w:val="none"/>
                <w:lang w:eastAsia="zh-CN"/>
              </w:rPr>
              <w:t>车辆租赁工作方案详细，针对性强，内容具体，能充分体现比选单位比选项目特点，服务工作周期详细、合理、可行的，</w:t>
            </w:r>
            <w:r>
              <w:rPr>
                <w:rFonts w:hint="default" w:ascii="Times New Roman" w:hAnsi="Times New Roman" w:eastAsia="方正仿宋_GBK" w:cs="Times New Roman"/>
                <w:color w:val="000000"/>
                <w:sz w:val="28"/>
                <w:szCs w:val="28"/>
                <w:highlight w:val="none"/>
              </w:rPr>
              <w:t>得</w:t>
            </w:r>
            <w:r>
              <w:rPr>
                <w:rFonts w:hint="eastAsia" w:eastAsia="方正仿宋_GBK" w:cs="Times New Roman"/>
                <w:color w:val="000000"/>
                <w:sz w:val="28"/>
                <w:szCs w:val="28"/>
                <w:highlight w:val="none"/>
                <w:lang w:val="en-US" w:eastAsia="zh-CN"/>
              </w:rPr>
              <w:t>15~20</w:t>
            </w:r>
            <w:r>
              <w:rPr>
                <w:rFonts w:hint="default" w:ascii="Times New Roman" w:hAnsi="Times New Roman" w:eastAsia="方正仿宋_GBK" w:cs="Times New Roman"/>
                <w:color w:val="000000"/>
                <w:sz w:val="28"/>
                <w:szCs w:val="28"/>
                <w:highlight w:val="none"/>
              </w:rPr>
              <w:t>分</w:t>
            </w:r>
            <w:r>
              <w:rPr>
                <w:rFonts w:hint="eastAsia" w:eastAsia="方正仿宋_GBK" w:cs="Times New Roman"/>
                <w:color w:val="00000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552" w:firstLineChars="200"/>
              <w:jc w:val="left"/>
              <w:textAlignment w:val="center"/>
              <w:rPr>
                <w:rFonts w:hint="eastAsia"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（2）</w:t>
            </w:r>
            <w:r>
              <w:rPr>
                <w:rFonts w:hint="eastAsia" w:eastAsia="方正仿宋_GBK" w:cs="Times New Roman"/>
                <w:color w:val="000000"/>
                <w:sz w:val="28"/>
                <w:szCs w:val="28"/>
                <w:highlight w:val="none"/>
                <w:lang w:eastAsia="zh-CN"/>
              </w:rPr>
              <w:t>能提供有针对性车辆租赁比选工作方案，内容基本完整，有合理的服务工作周期的，</w:t>
            </w:r>
            <w:r>
              <w:rPr>
                <w:rFonts w:hint="default" w:ascii="Times New Roman" w:hAnsi="Times New Roman" w:eastAsia="方正仿宋_GBK" w:cs="Times New Roman"/>
                <w:color w:val="000000"/>
                <w:sz w:val="28"/>
                <w:szCs w:val="28"/>
                <w:highlight w:val="none"/>
              </w:rPr>
              <w:t>得</w:t>
            </w:r>
            <w:r>
              <w:rPr>
                <w:rFonts w:hint="eastAsia" w:eastAsia="方正仿宋_GBK" w:cs="Times New Roman"/>
                <w:color w:val="000000"/>
                <w:sz w:val="28"/>
                <w:szCs w:val="28"/>
                <w:highlight w:val="none"/>
                <w:lang w:val="en-US" w:eastAsia="zh-CN"/>
              </w:rPr>
              <w:t>10</w:t>
            </w:r>
            <w:r>
              <w:rPr>
                <w:rFonts w:hint="default" w:ascii="Times New Roman" w:hAnsi="Times New Roman" w:eastAsia="方正仿宋_GBK" w:cs="Times New Roman"/>
                <w:color w:val="000000"/>
                <w:sz w:val="28"/>
                <w:szCs w:val="28"/>
                <w:highlight w:val="none"/>
              </w:rPr>
              <w:t>~1</w:t>
            </w:r>
            <w:r>
              <w:rPr>
                <w:rFonts w:hint="eastAsia" w:eastAsia="方正仿宋_GBK" w:cs="Times New Roman"/>
                <w:color w:val="000000"/>
                <w:sz w:val="28"/>
                <w:szCs w:val="28"/>
                <w:highlight w:val="none"/>
                <w:lang w:val="en-US" w:eastAsia="zh-CN"/>
              </w:rPr>
              <w:t>4</w:t>
            </w:r>
            <w:r>
              <w:rPr>
                <w:rFonts w:hint="default" w:ascii="Times New Roman" w:hAnsi="Times New Roman" w:eastAsia="方正仿宋_GBK" w:cs="Times New Roman"/>
                <w:color w:val="000000"/>
                <w:sz w:val="28"/>
                <w:szCs w:val="28"/>
                <w:highlight w:val="none"/>
              </w:rPr>
              <w:t>分</w:t>
            </w:r>
            <w:r>
              <w:rPr>
                <w:rFonts w:hint="eastAsia" w:eastAsia="方正仿宋_GBK" w:cs="Times New Roman"/>
                <w:color w:val="00000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552" w:firstLineChars="200"/>
              <w:jc w:val="left"/>
              <w:textAlignment w:val="center"/>
              <w:rPr>
                <w:rFonts w:hint="eastAsia"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（3）</w:t>
            </w:r>
            <w:r>
              <w:rPr>
                <w:rFonts w:hint="eastAsia" w:eastAsia="方正仿宋_GBK" w:cs="Times New Roman"/>
                <w:color w:val="000000"/>
                <w:sz w:val="28"/>
                <w:szCs w:val="28"/>
                <w:highlight w:val="none"/>
                <w:lang w:eastAsia="zh-CN"/>
              </w:rPr>
              <w:t>车辆租赁服务工作方案内容不完整，缺乏针对性的，</w:t>
            </w:r>
            <w:r>
              <w:rPr>
                <w:rFonts w:hint="default" w:ascii="Times New Roman" w:hAnsi="Times New Roman" w:eastAsia="方正仿宋_GBK" w:cs="Times New Roman"/>
                <w:color w:val="000000"/>
                <w:sz w:val="28"/>
                <w:szCs w:val="28"/>
                <w:highlight w:val="none"/>
              </w:rPr>
              <w:t>得</w:t>
            </w:r>
            <w:r>
              <w:rPr>
                <w:rFonts w:hint="eastAsia" w:eastAsia="方正仿宋_GBK" w:cs="Times New Roman"/>
                <w:color w:val="000000"/>
                <w:sz w:val="28"/>
                <w:szCs w:val="28"/>
                <w:highlight w:val="none"/>
                <w:lang w:val="en-US" w:eastAsia="zh-CN"/>
              </w:rPr>
              <w:t>0</w:t>
            </w:r>
            <w:r>
              <w:rPr>
                <w:rFonts w:hint="default" w:ascii="Times New Roman" w:hAnsi="Times New Roman" w:eastAsia="方正仿宋_GBK" w:cs="Times New Roman"/>
                <w:color w:val="000000"/>
                <w:sz w:val="28"/>
                <w:szCs w:val="28"/>
                <w:highlight w:val="none"/>
              </w:rPr>
              <w:t>~</w:t>
            </w:r>
            <w:r>
              <w:rPr>
                <w:rFonts w:hint="eastAsia" w:eastAsia="方正仿宋_GBK" w:cs="Times New Roman"/>
                <w:color w:val="000000"/>
                <w:sz w:val="28"/>
                <w:szCs w:val="28"/>
                <w:highlight w:val="none"/>
                <w:lang w:val="en-US" w:eastAsia="zh-CN"/>
              </w:rPr>
              <w:t>9</w:t>
            </w:r>
            <w:r>
              <w:rPr>
                <w:rFonts w:hint="default" w:ascii="Times New Roman" w:hAnsi="Times New Roman" w:eastAsia="方正仿宋_GBK" w:cs="Times New Roman"/>
                <w:color w:val="000000"/>
                <w:sz w:val="28"/>
                <w:szCs w:val="28"/>
                <w:highlight w:val="none"/>
              </w:rPr>
              <w:t>分</w:t>
            </w:r>
            <w:r>
              <w:rPr>
                <w:rFonts w:hint="eastAsia" w:eastAsia="方正仿宋_GBK" w:cs="Times New Roman"/>
                <w:color w:val="00000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8" w:hRule="atLeast"/>
        </w:trPr>
        <w:tc>
          <w:tcPr>
            <w:tcW w:w="462" w:type="dxa"/>
          </w:tcPr>
          <w:p>
            <w:pPr>
              <w:pStyle w:val="6"/>
              <w:numPr>
                <w:ilvl w:val="0"/>
                <w:numId w:val="0"/>
              </w:numPr>
              <w:rPr>
                <w:rFonts w:hint="default" w:ascii="Times New Roman" w:hAnsi="Times New Roman" w:eastAsia="方正仿宋_GBK" w:cs="Times New Roman"/>
                <w:sz w:val="28"/>
                <w:szCs w:val="28"/>
                <w:highlight w:val="none"/>
                <w:vertAlign w:val="baseline"/>
                <w:lang w:val="en-US" w:eastAsia="zh-CN"/>
              </w:rPr>
            </w:pPr>
            <w:r>
              <w:rPr>
                <w:rFonts w:hint="eastAsia" w:ascii="Times New Roman" w:eastAsia="方正仿宋_GBK" w:cs="Times New Roman"/>
                <w:sz w:val="28"/>
                <w:szCs w:val="28"/>
                <w:highlight w:val="none"/>
                <w:vertAlign w:val="baseline"/>
                <w:lang w:val="en-US" w:eastAsia="zh-CN"/>
              </w:rPr>
              <w:t>3</w:t>
            </w:r>
          </w:p>
        </w:tc>
        <w:tc>
          <w:tcPr>
            <w:tcW w:w="795" w:type="dxa"/>
          </w:tcPr>
          <w:p>
            <w:pPr>
              <w:pStyle w:val="6"/>
              <w:numPr>
                <w:ilvl w:val="0"/>
                <w:numId w:val="0"/>
              </w:numPr>
              <w:rPr>
                <w:rFonts w:hint="eastAsia" w:ascii="Times New Roman" w:hAnsi="Times New Roman" w:eastAsia="方正仿宋_GBK" w:cs="Times New Roman"/>
                <w:color w:val="000000"/>
                <w:kern w:val="0"/>
                <w:sz w:val="28"/>
                <w:szCs w:val="28"/>
                <w:highlight w:val="none"/>
                <w:lang w:eastAsia="zh-CN" w:bidi="ar"/>
              </w:rPr>
            </w:pPr>
            <w:r>
              <w:rPr>
                <w:rFonts w:hint="eastAsia" w:ascii="Times New Roman" w:eastAsia="方正仿宋_GBK" w:cs="Times New Roman"/>
                <w:color w:val="000000"/>
                <w:kern w:val="0"/>
                <w:sz w:val="28"/>
                <w:szCs w:val="28"/>
                <w:highlight w:val="none"/>
                <w:lang w:eastAsia="zh-CN" w:bidi="ar"/>
              </w:rPr>
              <w:t>车辆租赁服务质量承诺及保证措施</w:t>
            </w:r>
          </w:p>
        </w:tc>
        <w:tc>
          <w:tcPr>
            <w:tcW w:w="840" w:type="dxa"/>
          </w:tcPr>
          <w:p>
            <w:pPr>
              <w:pStyle w:val="6"/>
              <w:numPr>
                <w:ilvl w:val="0"/>
                <w:numId w:val="0"/>
              </w:numPr>
              <w:rPr>
                <w:rFonts w:hint="default" w:ascii="Times New Roman" w:hAnsi="Times New Roman" w:eastAsia="方正仿宋_GBK" w:cs="Times New Roman"/>
                <w:sz w:val="28"/>
                <w:szCs w:val="28"/>
                <w:highlight w:val="none"/>
                <w:vertAlign w:val="baseline"/>
                <w:lang w:val="en-US" w:eastAsia="zh-CN"/>
              </w:rPr>
            </w:pPr>
            <w:r>
              <w:rPr>
                <w:rFonts w:hint="eastAsia" w:ascii="Times New Roman" w:eastAsia="方正仿宋_GBK" w:cs="Times New Roman"/>
                <w:sz w:val="28"/>
                <w:szCs w:val="28"/>
                <w:highlight w:val="none"/>
                <w:vertAlign w:val="baseline"/>
                <w:lang w:val="en-US" w:eastAsia="zh-CN"/>
              </w:rPr>
              <w:t>满分20分</w:t>
            </w:r>
          </w:p>
        </w:tc>
        <w:tc>
          <w:tcPr>
            <w:tcW w:w="7321" w:type="dxa"/>
          </w:tcPr>
          <w:p>
            <w:pPr>
              <w:keepNext w:val="0"/>
              <w:keepLines w:val="0"/>
              <w:pageBreakBefore w:val="0"/>
              <w:widowControl/>
              <w:kinsoku/>
              <w:wordWrap/>
              <w:overflowPunct/>
              <w:topLinePunct w:val="0"/>
              <w:autoSpaceDE/>
              <w:autoSpaceDN/>
              <w:bidi w:val="0"/>
              <w:adjustRightInd/>
              <w:snapToGrid/>
              <w:spacing w:line="480" w:lineRule="exact"/>
              <w:ind w:firstLine="552" w:firstLineChars="200"/>
              <w:jc w:val="left"/>
              <w:textAlignment w:val="center"/>
              <w:rPr>
                <w:rFonts w:hint="eastAsia"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（1）</w:t>
            </w:r>
            <w:r>
              <w:rPr>
                <w:rFonts w:hint="eastAsia" w:eastAsia="方正仿宋_GBK" w:cs="Times New Roman"/>
                <w:color w:val="000000"/>
                <w:sz w:val="28"/>
                <w:szCs w:val="28"/>
                <w:highlight w:val="none"/>
                <w:lang w:eastAsia="zh-CN"/>
              </w:rPr>
              <w:t>车辆租赁服务质量承诺及保证措施内容具体，详细，切实可行，并附有具体违约承诺的，得</w:t>
            </w:r>
            <w:r>
              <w:rPr>
                <w:rFonts w:hint="eastAsia" w:eastAsia="方正仿宋_GBK" w:cs="Times New Roman"/>
                <w:color w:val="000000"/>
                <w:sz w:val="28"/>
                <w:szCs w:val="28"/>
                <w:highlight w:val="none"/>
                <w:lang w:val="en-US" w:eastAsia="zh-CN"/>
              </w:rPr>
              <w:t>8</w:t>
            </w:r>
            <w:r>
              <w:rPr>
                <w:rFonts w:hint="default" w:ascii="Times New Roman" w:hAnsi="Times New Roman" w:eastAsia="方正仿宋_GBK" w:cs="Times New Roman"/>
                <w:color w:val="000000"/>
                <w:sz w:val="28"/>
                <w:szCs w:val="28"/>
                <w:highlight w:val="none"/>
              </w:rPr>
              <w:t>~</w:t>
            </w:r>
            <w:r>
              <w:rPr>
                <w:rFonts w:hint="eastAsia" w:eastAsia="方正仿宋_GBK" w:cs="Times New Roman"/>
                <w:color w:val="000000"/>
                <w:sz w:val="28"/>
                <w:szCs w:val="28"/>
                <w:highlight w:val="none"/>
                <w:lang w:val="en-US" w:eastAsia="zh-CN"/>
              </w:rPr>
              <w:t>10</w:t>
            </w:r>
            <w:r>
              <w:rPr>
                <w:rFonts w:hint="default" w:ascii="Times New Roman" w:hAnsi="Times New Roman" w:eastAsia="方正仿宋_GBK" w:cs="Times New Roman"/>
                <w:color w:val="000000"/>
                <w:sz w:val="28"/>
                <w:szCs w:val="28"/>
                <w:highlight w:val="none"/>
              </w:rPr>
              <w:t>分</w:t>
            </w:r>
            <w:r>
              <w:rPr>
                <w:rFonts w:hint="eastAsia" w:eastAsia="方正仿宋_GBK" w:cs="Times New Roman"/>
                <w:color w:val="00000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552" w:firstLineChars="200"/>
              <w:jc w:val="left"/>
              <w:textAlignment w:val="center"/>
              <w:rPr>
                <w:rFonts w:hint="eastAsia"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（2）</w:t>
            </w:r>
            <w:r>
              <w:rPr>
                <w:rFonts w:hint="eastAsia" w:eastAsia="方正仿宋_GBK" w:cs="Times New Roman"/>
                <w:color w:val="000000"/>
                <w:sz w:val="28"/>
                <w:szCs w:val="28"/>
                <w:highlight w:val="none"/>
                <w:lang w:eastAsia="zh-CN"/>
              </w:rPr>
              <w:t>车辆租赁服务承诺及保证措施内容不够具体，且无具体违约承诺的，</w:t>
            </w:r>
            <w:r>
              <w:rPr>
                <w:rFonts w:hint="default" w:ascii="Times New Roman" w:hAnsi="Times New Roman" w:eastAsia="方正仿宋_GBK" w:cs="Times New Roman"/>
                <w:color w:val="000000"/>
                <w:sz w:val="28"/>
                <w:szCs w:val="28"/>
                <w:highlight w:val="none"/>
              </w:rPr>
              <w:t>得</w:t>
            </w:r>
            <w:r>
              <w:rPr>
                <w:rFonts w:hint="eastAsia" w:eastAsia="方正仿宋_GBK" w:cs="Times New Roman"/>
                <w:color w:val="000000"/>
                <w:sz w:val="28"/>
                <w:szCs w:val="28"/>
                <w:highlight w:val="none"/>
                <w:lang w:val="en-US" w:eastAsia="zh-CN"/>
              </w:rPr>
              <w:t>4</w:t>
            </w:r>
            <w:r>
              <w:rPr>
                <w:rFonts w:hint="default" w:ascii="Times New Roman" w:hAnsi="Times New Roman" w:eastAsia="方正仿宋_GBK" w:cs="Times New Roman"/>
                <w:color w:val="000000"/>
                <w:sz w:val="28"/>
                <w:szCs w:val="28"/>
                <w:highlight w:val="none"/>
              </w:rPr>
              <w:t>~</w:t>
            </w:r>
            <w:r>
              <w:rPr>
                <w:rFonts w:hint="eastAsia" w:eastAsia="方正仿宋_GBK" w:cs="Times New Roman"/>
                <w:color w:val="000000"/>
                <w:sz w:val="28"/>
                <w:szCs w:val="28"/>
                <w:highlight w:val="none"/>
                <w:lang w:val="en-US" w:eastAsia="zh-CN"/>
              </w:rPr>
              <w:t>7</w:t>
            </w:r>
            <w:r>
              <w:rPr>
                <w:rFonts w:hint="default" w:ascii="Times New Roman" w:hAnsi="Times New Roman" w:eastAsia="方正仿宋_GBK" w:cs="Times New Roman"/>
                <w:color w:val="000000"/>
                <w:sz w:val="28"/>
                <w:szCs w:val="28"/>
                <w:highlight w:val="none"/>
              </w:rPr>
              <w:t>分</w:t>
            </w:r>
            <w:r>
              <w:rPr>
                <w:rFonts w:hint="eastAsia" w:eastAsia="方正仿宋_GBK" w:cs="Times New Roman"/>
                <w:color w:val="00000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552" w:firstLineChars="200"/>
              <w:jc w:val="left"/>
              <w:textAlignment w:val="center"/>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（3）</w:t>
            </w:r>
            <w:r>
              <w:rPr>
                <w:rFonts w:hint="eastAsia" w:eastAsia="方正仿宋_GBK" w:cs="Times New Roman"/>
                <w:color w:val="000000"/>
                <w:sz w:val="28"/>
                <w:szCs w:val="28"/>
                <w:highlight w:val="none"/>
                <w:lang w:eastAsia="zh-CN"/>
              </w:rPr>
              <w:t>车辆租赁服务承诺及保证措施粗略、无违约承诺的，</w:t>
            </w:r>
            <w:r>
              <w:rPr>
                <w:rFonts w:hint="default" w:ascii="Times New Roman" w:hAnsi="Times New Roman" w:eastAsia="方正仿宋_GBK" w:cs="Times New Roman"/>
                <w:color w:val="000000"/>
                <w:sz w:val="28"/>
                <w:szCs w:val="28"/>
                <w:highlight w:val="none"/>
              </w:rPr>
              <w:t>得</w:t>
            </w:r>
            <w:r>
              <w:rPr>
                <w:rFonts w:hint="eastAsia" w:eastAsia="方正仿宋_GBK" w:cs="Times New Roman"/>
                <w:color w:val="000000"/>
                <w:sz w:val="28"/>
                <w:szCs w:val="28"/>
                <w:highlight w:val="none"/>
                <w:lang w:val="en-US" w:eastAsia="zh-CN"/>
              </w:rPr>
              <w:t>0</w:t>
            </w:r>
            <w:r>
              <w:rPr>
                <w:rFonts w:hint="default" w:ascii="Times New Roman" w:hAnsi="Times New Roman" w:eastAsia="方正仿宋_GBK" w:cs="Times New Roman"/>
                <w:color w:val="000000"/>
                <w:sz w:val="28"/>
                <w:szCs w:val="28"/>
                <w:highlight w:val="none"/>
              </w:rPr>
              <w:t>~</w:t>
            </w:r>
            <w:r>
              <w:rPr>
                <w:rFonts w:hint="eastAsia" w:eastAsia="方正仿宋_GBK" w:cs="Times New Roman"/>
                <w:color w:val="000000"/>
                <w:sz w:val="28"/>
                <w:szCs w:val="28"/>
                <w:highlight w:val="none"/>
                <w:lang w:val="en-US" w:eastAsia="zh-CN"/>
              </w:rPr>
              <w:t>3</w:t>
            </w:r>
            <w:r>
              <w:rPr>
                <w:rFonts w:hint="default" w:ascii="Times New Roman" w:hAnsi="Times New Roman" w:eastAsia="方正仿宋_GBK" w:cs="Times New Roman"/>
                <w:color w:val="000000"/>
                <w:sz w:val="28"/>
                <w:szCs w:val="28"/>
                <w:highlight w:val="none"/>
              </w:rPr>
              <w:t>分</w:t>
            </w:r>
            <w:r>
              <w:rPr>
                <w:rFonts w:hint="eastAsia" w:eastAsia="方正仿宋_GBK" w:cs="Times New Roman"/>
                <w:color w:val="00000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462" w:type="dxa"/>
          </w:tcPr>
          <w:p>
            <w:pPr>
              <w:pStyle w:val="6"/>
              <w:numPr>
                <w:ilvl w:val="0"/>
                <w:numId w:val="0"/>
              </w:numPr>
              <w:rPr>
                <w:rFonts w:hint="default" w:ascii="Times New Roman" w:hAnsi="Times New Roman" w:eastAsia="方正仿宋_GBK" w:cs="Times New Roman"/>
                <w:sz w:val="28"/>
                <w:szCs w:val="28"/>
                <w:highlight w:val="none"/>
                <w:vertAlign w:val="baseline"/>
                <w:lang w:val="en-US" w:eastAsia="zh-CN"/>
              </w:rPr>
            </w:pPr>
            <w:r>
              <w:rPr>
                <w:rFonts w:hint="eastAsia" w:ascii="Times New Roman" w:eastAsia="方正仿宋_GBK" w:cs="Times New Roman"/>
                <w:sz w:val="28"/>
                <w:szCs w:val="28"/>
                <w:highlight w:val="none"/>
                <w:vertAlign w:val="baseline"/>
                <w:lang w:val="en-US" w:eastAsia="zh-CN"/>
              </w:rPr>
              <w:t>4</w:t>
            </w:r>
          </w:p>
        </w:tc>
        <w:tc>
          <w:tcPr>
            <w:tcW w:w="795" w:type="dxa"/>
          </w:tcPr>
          <w:p>
            <w:pPr>
              <w:pStyle w:val="6"/>
              <w:numPr>
                <w:ilvl w:val="0"/>
                <w:numId w:val="0"/>
              </w:numPr>
              <w:rPr>
                <w:rFonts w:hint="eastAsia" w:ascii="Times New Roman" w:hAnsi="Times New Roman" w:eastAsia="方正仿宋_GBK" w:cs="Times New Roman"/>
                <w:color w:val="000000"/>
                <w:kern w:val="0"/>
                <w:sz w:val="28"/>
                <w:szCs w:val="28"/>
                <w:highlight w:val="none"/>
                <w:lang w:eastAsia="zh-CN" w:bidi="ar"/>
              </w:rPr>
            </w:pPr>
            <w:r>
              <w:rPr>
                <w:rFonts w:hint="eastAsia" w:ascii="Times New Roman" w:eastAsia="方正仿宋_GBK" w:cs="Times New Roman"/>
                <w:color w:val="000000"/>
                <w:kern w:val="0"/>
                <w:sz w:val="28"/>
                <w:szCs w:val="28"/>
                <w:highlight w:val="none"/>
                <w:lang w:eastAsia="zh-CN" w:bidi="ar"/>
              </w:rPr>
              <w:t>车辆及人员配置</w:t>
            </w:r>
          </w:p>
        </w:tc>
        <w:tc>
          <w:tcPr>
            <w:tcW w:w="840" w:type="dxa"/>
          </w:tcPr>
          <w:p>
            <w:pPr>
              <w:pStyle w:val="6"/>
              <w:numPr>
                <w:ilvl w:val="0"/>
                <w:numId w:val="0"/>
              </w:numPr>
              <w:rPr>
                <w:rFonts w:hint="default" w:ascii="Times New Roman" w:hAnsi="Times New Roman" w:eastAsia="方正仿宋_GBK" w:cs="Times New Roman"/>
                <w:sz w:val="28"/>
                <w:szCs w:val="28"/>
                <w:highlight w:val="none"/>
                <w:vertAlign w:val="baseline"/>
                <w:lang w:val="en-US" w:eastAsia="zh-CN"/>
              </w:rPr>
            </w:pPr>
            <w:r>
              <w:rPr>
                <w:rFonts w:hint="eastAsia" w:ascii="Times New Roman" w:eastAsia="方正仿宋_GBK" w:cs="Times New Roman"/>
                <w:sz w:val="28"/>
                <w:szCs w:val="28"/>
                <w:highlight w:val="none"/>
                <w:vertAlign w:val="baseline"/>
                <w:lang w:val="en-US" w:eastAsia="zh-CN"/>
              </w:rPr>
              <w:t>满分30分</w:t>
            </w:r>
          </w:p>
        </w:tc>
        <w:tc>
          <w:tcPr>
            <w:tcW w:w="7321" w:type="dxa"/>
          </w:tcPr>
          <w:p>
            <w:pPr>
              <w:numPr>
                <w:ilvl w:val="0"/>
                <w:numId w:val="1"/>
              </w:numPr>
              <w:ind w:firstLine="552"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除满足公告正文2.3的车辆车况及数量要求外，每额外提供一辆满足公告正文2.3（1）-（5）项要求的车辆（车型仅限越野车和商务车）加3分，加满15分为止，每辆车需提供机动车登</w:t>
            </w:r>
            <w:bookmarkStart w:id="2" w:name="_GoBack"/>
            <w:bookmarkEnd w:id="2"/>
            <w:r>
              <w:rPr>
                <w:rFonts w:hint="eastAsia" w:ascii="方正仿宋_GBK" w:hAnsi="方正仿宋_GBK" w:eastAsia="方正仿宋_GBK" w:cs="方正仿宋_GBK"/>
                <w:sz w:val="28"/>
                <w:szCs w:val="28"/>
                <w:lang w:val="en-US" w:eastAsia="zh-CN"/>
              </w:rPr>
              <w:t>记证、车险购买凭证及年检资料。</w:t>
            </w:r>
          </w:p>
          <w:p>
            <w:pPr>
              <w:numPr>
                <w:ilvl w:val="0"/>
                <w:numId w:val="1"/>
              </w:numPr>
              <w:ind w:firstLine="552"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除满足公告正文2.4的驾驶员资格条件及数量外，每额外提供一位满足公告正文2.4（1）-（7）项要求的驾驶员加3分，加满15分为止，每位驾驶员均需提供身份证、驾驶证、劳动合同或社保缴纳证明。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3" w:hRule="atLeast"/>
        </w:trPr>
        <w:tc>
          <w:tcPr>
            <w:tcW w:w="462" w:type="dxa"/>
          </w:tcPr>
          <w:p>
            <w:pPr>
              <w:pStyle w:val="6"/>
              <w:numPr>
                <w:ilvl w:val="0"/>
                <w:numId w:val="0"/>
              </w:numPr>
              <w:rPr>
                <w:rFonts w:hint="default" w:ascii="Times New Roman" w:eastAsia="方正仿宋_GBK" w:cs="Times New Roman"/>
                <w:sz w:val="28"/>
                <w:szCs w:val="28"/>
                <w:highlight w:val="none"/>
                <w:vertAlign w:val="baseline"/>
                <w:lang w:val="en-US" w:eastAsia="zh-CN"/>
              </w:rPr>
            </w:pPr>
            <w:r>
              <w:rPr>
                <w:rFonts w:hint="eastAsia" w:ascii="Times New Roman" w:eastAsia="方正仿宋_GBK" w:cs="Times New Roman"/>
                <w:sz w:val="28"/>
                <w:szCs w:val="28"/>
                <w:highlight w:val="none"/>
                <w:vertAlign w:val="baseline"/>
                <w:lang w:val="en-US" w:eastAsia="zh-CN"/>
              </w:rPr>
              <w:t>5</w:t>
            </w:r>
          </w:p>
        </w:tc>
        <w:tc>
          <w:tcPr>
            <w:tcW w:w="795" w:type="dxa"/>
          </w:tcPr>
          <w:p>
            <w:pPr>
              <w:pStyle w:val="6"/>
              <w:numPr>
                <w:ilvl w:val="0"/>
                <w:numId w:val="0"/>
              </w:numPr>
              <w:rPr>
                <w:rFonts w:hint="eastAsia" w:ascii="Times New Roman" w:hAnsi="Times New Roman" w:eastAsia="方正仿宋_GBK" w:cs="Times New Roman"/>
                <w:color w:val="000000"/>
                <w:kern w:val="0"/>
                <w:sz w:val="28"/>
                <w:szCs w:val="28"/>
                <w:highlight w:val="none"/>
                <w:lang w:eastAsia="zh-CN" w:bidi="ar"/>
              </w:rPr>
            </w:pPr>
            <w:r>
              <w:rPr>
                <w:rFonts w:hint="eastAsia" w:ascii="Times New Roman" w:eastAsia="方正仿宋_GBK" w:cs="Times New Roman"/>
                <w:color w:val="000000"/>
                <w:kern w:val="0"/>
                <w:sz w:val="28"/>
                <w:szCs w:val="28"/>
                <w:highlight w:val="none"/>
                <w:lang w:eastAsia="zh-CN" w:bidi="ar"/>
              </w:rPr>
              <w:t>业绩</w:t>
            </w:r>
          </w:p>
        </w:tc>
        <w:tc>
          <w:tcPr>
            <w:tcW w:w="840" w:type="dxa"/>
          </w:tcPr>
          <w:p>
            <w:pPr>
              <w:pStyle w:val="6"/>
              <w:numPr>
                <w:ilvl w:val="0"/>
                <w:numId w:val="0"/>
              </w:numPr>
              <w:rPr>
                <w:rFonts w:hint="default" w:ascii="Times New Roman" w:hAnsi="Times New Roman" w:eastAsia="方正仿宋_GBK" w:cs="Times New Roman"/>
                <w:sz w:val="28"/>
                <w:szCs w:val="28"/>
                <w:highlight w:val="none"/>
                <w:vertAlign w:val="baseline"/>
                <w:lang w:val="en-US" w:eastAsia="zh-CN"/>
              </w:rPr>
            </w:pPr>
            <w:r>
              <w:rPr>
                <w:rFonts w:hint="eastAsia" w:ascii="Times New Roman" w:eastAsia="方正仿宋_GBK" w:cs="Times New Roman"/>
                <w:sz w:val="28"/>
                <w:szCs w:val="28"/>
                <w:highlight w:val="none"/>
                <w:vertAlign w:val="baseline"/>
                <w:lang w:val="en-US" w:eastAsia="zh-CN"/>
              </w:rPr>
              <w:t>满分10分</w:t>
            </w:r>
          </w:p>
        </w:tc>
        <w:tc>
          <w:tcPr>
            <w:tcW w:w="7321" w:type="dxa"/>
          </w:tcPr>
          <w:p>
            <w:pPr>
              <w:pStyle w:val="4"/>
              <w:keepNext w:val="0"/>
              <w:keepLines w:val="0"/>
              <w:pageBreakBefore w:val="0"/>
              <w:kinsoku/>
              <w:wordWrap/>
              <w:overflowPunct/>
              <w:topLinePunct w:val="0"/>
              <w:autoSpaceDE/>
              <w:autoSpaceDN/>
              <w:bidi w:val="0"/>
              <w:adjustRightInd/>
              <w:snapToGrid/>
              <w:spacing w:line="240" w:lineRule="auto"/>
              <w:ind w:firstLine="536" w:firstLineChars="200"/>
              <w:jc w:val="both"/>
              <w:rPr>
                <w:rFonts w:hint="eastAsia" w:ascii="Times New Roman" w:hAnsi="Times New Roman" w:eastAsia="方正仿宋_GBK" w:cs="Times New Roman"/>
                <w:spacing w:val="-4"/>
                <w:kern w:val="2"/>
                <w:sz w:val="28"/>
                <w:szCs w:val="28"/>
                <w:highlight w:val="none"/>
                <w:vertAlign w:val="baseline"/>
                <w:lang w:val="en-US" w:eastAsia="zh-CN" w:bidi="ar-SA"/>
              </w:rPr>
            </w:pPr>
            <w:r>
              <w:rPr>
                <w:rFonts w:hint="eastAsia" w:eastAsia="方正仿宋_GBK" w:cs="Times New Roman"/>
                <w:spacing w:val="-4"/>
                <w:kern w:val="2"/>
                <w:sz w:val="28"/>
                <w:szCs w:val="28"/>
                <w:highlight w:val="none"/>
                <w:vertAlign w:val="baseline"/>
                <w:lang w:val="en-US" w:eastAsia="zh-CN" w:bidi="ar-SA"/>
              </w:rPr>
              <w:t>自2020年12月以后</w:t>
            </w:r>
            <w:r>
              <w:rPr>
                <w:rFonts w:hint="eastAsia" w:ascii="Times New Roman" w:hAnsi="Times New Roman" w:eastAsia="方正仿宋_GBK" w:cs="Times New Roman"/>
                <w:spacing w:val="-4"/>
                <w:kern w:val="2"/>
                <w:sz w:val="28"/>
                <w:szCs w:val="28"/>
                <w:highlight w:val="none"/>
                <w:vertAlign w:val="baseline"/>
                <w:lang w:val="en-US" w:eastAsia="zh-CN" w:bidi="ar-SA"/>
              </w:rPr>
              <w:t>每一个类似业绩得2分，加满为止。业绩要提供合同或者发票等作为证明材料，没有证明材料的不得分。</w:t>
            </w:r>
          </w:p>
          <w:p>
            <w:pPr>
              <w:pStyle w:val="4"/>
              <w:keepNext w:val="0"/>
              <w:keepLines w:val="0"/>
              <w:pageBreakBefore w:val="0"/>
              <w:kinsoku/>
              <w:wordWrap/>
              <w:overflowPunct/>
              <w:topLinePunct w:val="0"/>
              <w:autoSpaceDE/>
              <w:autoSpaceDN/>
              <w:bidi w:val="0"/>
              <w:adjustRightInd/>
              <w:snapToGrid/>
              <w:spacing w:line="240" w:lineRule="auto"/>
              <w:ind w:firstLine="552" w:firstLineChars="200"/>
              <w:jc w:val="both"/>
              <w:rPr>
                <w:rFonts w:hint="default" w:ascii="Times New Roman" w:hAnsi="Times New Roman" w:eastAsia="方正仿宋_GBK" w:cs="Times New Roman"/>
                <w:color w:val="000000"/>
                <w:kern w:val="2"/>
                <w:sz w:val="28"/>
                <w:szCs w:val="28"/>
                <w:highlight w:val="none"/>
                <w:lang w:val="en-US" w:eastAsia="zh-CN" w:bidi="ar-SA"/>
              </w:rPr>
            </w:pPr>
            <w:r>
              <w:rPr>
                <w:rFonts w:hint="eastAsia" w:ascii="Times New Roman" w:hAnsi="Times New Roman" w:eastAsia="方正仿宋_GBK" w:cs="Times New Roman"/>
                <w:b/>
                <w:bCs/>
                <w:color w:val="000000"/>
                <w:kern w:val="2"/>
                <w:sz w:val="28"/>
                <w:szCs w:val="28"/>
                <w:highlight w:val="none"/>
                <w:lang w:val="en-US" w:eastAsia="zh-CN" w:bidi="ar-SA"/>
              </w:rPr>
              <w:t>注：此项业绩评审中1份业绩证明材料仅加1次分，不重复加分。</w:t>
            </w:r>
            <w:r>
              <w:rPr>
                <w:rFonts w:hint="eastAsia" w:eastAsia="方正仿宋_GBK" w:cs="Times New Roman"/>
                <w:b/>
                <w:bCs/>
                <w:color w:val="000000"/>
                <w:kern w:val="2"/>
                <w:sz w:val="28"/>
                <w:szCs w:val="28"/>
                <w:highlight w:val="none"/>
                <w:lang w:val="en-US" w:eastAsia="zh-CN" w:bidi="ar-SA"/>
              </w:rPr>
              <w:t>证明材料指委托代理协议或中标通知书或招标采购公告截图或评价意见复印件；未提供证明材料视为无业绩。</w:t>
            </w:r>
          </w:p>
        </w:tc>
      </w:tr>
    </w:tbl>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highlight w:val="none"/>
        </w:rPr>
      </w:pPr>
      <w:bookmarkStart w:id="1" w:name="_Toc188469665"/>
      <w:r>
        <w:rPr>
          <w:rFonts w:hint="eastAsia" w:ascii="方正黑体_GBK" w:hAnsi="方正黑体_GBK" w:eastAsia="方正黑体_GBK" w:cs="方正黑体_GBK"/>
          <w:sz w:val="32"/>
          <w:szCs w:val="32"/>
          <w:highlight w:val="none"/>
        </w:rPr>
        <w:t>未尽事宜由评审委员会集体商议决定。</w:t>
      </w:r>
      <w:bookmarkEnd w:id="1"/>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5CD73"/>
    <w:multiLevelType w:val="singleLevel"/>
    <w:tmpl w:val="8025CD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NDc5NDkwYzA4YjAxMWM3ODhjZDQ3OTZjOTM4YWYifQ=="/>
  </w:docVars>
  <w:rsids>
    <w:rsidRoot w:val="71F1748A"/>
    <w:rsid w:val="02416331"/>
    <w:rsid w:val="03BD3A47"/>
    <w:rsid w:val="05511119"/>
    <w:rsid w:val="0598701C"/>
    <w:rsid w:val="0BFA006E"/>
    <w:rsid w:val="0CB13C3C"/>
    <w:rsid w:val="0D006834"/>
    <w:rsid w:val="0D7C5D5E"/>
    <w:rsid w:val="107432A8"/>
    <w:rsid w:val="10D1141C"/>
    <w:rsid w:val="10D730CD"/>
    <w:rsid w:val="119508B3"/>
    <w:rsid w:val="1924092E"/>
    <w:rsid w:val="1AA10095"/>
    <w:rsid w:val="1BC42CBE"/>
    <w:rsid w:val="1C2A6A69"/>
    <w:rsid w:val="1CCD01E0"/>
    <w:rsid w:val="1D9D082F"/>
    <w:rsid w:val="1DFF40E6"/>
    <w:rsid w:val="20545421"/>
    <w:rsid w:val="21214929"/>
    <w:rsid w:val="22E652C5"/>
    <w:rsid w:val="235E1B7F"/>
    <w:rsid w:val="239B4777"/>
    <w:rsid w:val="26175128"/>
    <w:rsid w:val="26E07845"/>
    <w:rsid w:val="29A479E9"/>
    <w:rsid w:val="2AF32F67"/>
    <w:rsid w:val="2BFF158C"/>
    <w:rsid w:val="2CA90D7C"/>
    <w:rsid w:val="2DD61547"/>
    <w:rsid w:val="2DFA5966"/>
    <w:rsid w:val="2ED651CD"/>
    <w:rsid w:val="2F155619"/>
    <w:rsid w:val="306716A7"/>
    <w:rsid w:val="30C30CF7"/>
    <w:rsid w:val="30D568E4"/>
    <w:rsid w:val="31001347"/>
    <w:rsid w:val="32333355"/>
    <w:rsid w:val="327D5AD1"/>
    <w:rsid w:val="328F3C38"/>
    <w:rsid w:val="330E64C7"/>
    <w:rsid w:val="349838A6"/>
    <w:rsid w:val="34DB376C"/>
    <w:rsid w:val="36C01128"/>
    <w:rsid w:val="370F466D"/>
    <w:rsid w:val="3801798E"/>
    <w:rsid w:val="387F10DD"/>
    <w:rsid w:val="39302997"/>
    <w:rsid w:val="3A337982"/>
    <w:rsid w:val="3B8C63DD"/>
    <w:rsid w:val="3CB458E9"/>
    <w:rsid w:val="3E2C6B45"/>
    <w:rsid w:val="3EEC3D1C"/>
    <w:rsid w:val="402E3F9E"/>
    <w:rsid w:val="40487CF6"/>
    <w:rsid w:val="407E1064"/>
    <w:rsid w:val="40AA1796"/>
    <w:rsid w:val="419B506E"/>
    <w:rsid w:val="431A3956"/>
    <w:rsid w:val="43457438"/>
    <w:rsid w:val="43AA2040"/>
    <w:rsid w:val="43C33D49"/>
    <w:rsid w:val="45937B64"/>
    <w:rsid w:val="45AC2BBD"/>
    <w:rsid w:val="466061AE"/>
    <w:rsid w:val="47592B70"/>
    <w:rsid w:val="48355EF2"/>
    <w:rsid w:val="48B971A6"/>
    <w:rsid w:val="496A3561"/>
    <w:rsid w:val="499A758B"/>
    <w:rsid w:val="4A72607C"/>
    <w:rsid w:val="4D6E1035"/>
    <w:rsid w:val="4E5C7574"/>
    <w:rsid w:val="50856264"/>
    <w:rsid w:val="50D93E44"/>
    <w:rsid w:val="51850890"/>
    <w:rsid w:val="52A548F7"/>
    <w:rsid w:val="5432325C"/>
    <w:rsid w:val="54590910"/>
    <w:rsid w:val="554722AF"/>
    <w:rsid w:val="57734FD1"/>
    <w:rsid w:val="59FA11ED"/>
    <w:rsid w:val="5BD349A2"/>
    <w:rsid w:val="60D3786A"/>
    <w:rsid w:val="62D8532B"/>
    <w:rsid w:val="6370314E"/>
    <w:rsid w:val="63AB6099"/>
    <w:rsid w:val="63DB205B"/>
    <w:rsid w:val="653603C7"/>
    <w:rsid w:val="677A197B"/>
    <w:rsid w:val="678710AA"/>
    <w:rsid w:val="68BF0CC6"/>
    <w:rsid w:val="6A1A5C47"/>
    <w:rsid w:val="6A1C4511"/>
    <w:rsid w:val="6A296D59"/>
    <w:rsid w:val="6B610944"/>
    <w:rsid w:val="6BC80C37"/>
    <w:rsid w:val="6C034BD8"/>
    <w:rsid w:val="6C16021A"/>
    <w:rsid w:val="6C575B38"/>
    <w:rsid w:val="6CA80BC1"/>
    <w:rsid w:val="6D255342"/>
    <w:rsid w:val="6E1677ED"/>
    <w:rsid w:val="6E4840CE"/>
    <w:rsid w:val="6EE23F5D"/>
    <w:rsid w:val="710654E8"/>
    <w:rsid w:val="71DF2B2F"/>
    <w:rsid w:val="71F1748A"/>
    <w:rsid w:val="72C82476"/>
    <w:rsid w:val="76203F9E"/>
    <w:rsid w:val="76C91AA1"/>
    <w:rsid w:val="7A333C80"/>
    <w:rsid w:val="7B0505CC"/>
    <w:rsid w:val="7E2808EF"/>
    <w:rsid w:val="7E430EE6"/>
    <w:rsid w:val="7E4A569C"/>
    <w:rsid w:val="7E717F46"/>
    <w:rsid w:val="7E881511"/>
    <w:rsid w:val="7EA83C8C"/>
    <w:rsid w:val="7FE04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400" w:lineRule="exact"/>
      <w:jc w:val="center"/>
      <w:outlineLvl w:val="1"/>
    </w:pPr>
    <w:rPr>
      <w:rFonts w:ascii="Arial" w:hAnsi="Arial"/>
      <w:b/>
      <w:kern w:val="0"/>
      <w:sz w:val="30"/>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spacing w:line="200" w:lineRule="exact"/>
      <w:ind w:firstLine="301"/>
    </w:pPr>
    <w:rPr>
      <w:rFonts w:ascii="宋体"/>
      <w:spacing w:val="-4"/>
      <w:sz w:val="18"/>
      <w:szCs w:val="20"/>
    </w:rPr>
  </w:style>
  <w:style w:type="paragraph" w:styleId="6">
    <w:name w:val="Body Text First Indent 2"/>
    <w:basedOn w:val="5"/>
    <w:unhideWhenUsed/>
    <w:qFormat/>
    <w:uiPriority w:val="99"/>
    <w:pPr>
      <w:spacing w:after="120" w:line="240" w:lineRule="auto"/>
      <w:ind w:left="420" w:leftChars="200" w:firstLine="420" w:firstLineChars="200"/>
    </w:pPr>
    <w:rPr>
      <w:sz w:val="21"/>
      <w:szCs w:val="24"/>
    </w:rPr>
  </w:style>
  <w:style w:type="character" w:styleId="8">
    <w:name w:val="Strong"/>
    <w:basedOn w:val="7"/>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Table Paragraph"/>
    <w:basedOn w:val="1"/>
    <w:qFormat/>
    <w:uiPriority w:val="0"/>
    <w:pPr>
      <w:spacing w:before="85"/>
      <w:jc w:val="center"/>
    </w:pPr>
    <w:rPr>
      <w:rFonts w:ascii="宋体" w:hAnsi="宋体" w:eastAsia="宋体" w:cs="宋体"/>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1014</Words>
  <Characters>1109</Characters>
  <Lines>0</Lines>
  <Paragraphs>0</Paragraphs>
  <TotalTime>4</TotalTime>
  <ScaleCrop>false</ScaleCrop>
  <LinksUpToDate>false</LinksUpToDate>
  <CharactersWithSpaces>1153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2022-12-29T09:09:00Z</dcterms:created>
  <dc:creator>东方子昔</dc:creator>
  <cp:lastModifiedBy>john</cp:lastModifiedBy>
  <dcterms:modified xsi:type="dcterms:W3CDTF">2023-12-06T08:02:15Z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4C846A4E2C62415F90001302D16A97D6</vt:lpwstr>
  </property>
</Properties>
</file>