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9E68371">
      <w:pPr>
        <w:pStyle w:val="2"/>
        <w:pageBreakBefore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after="0" w:line="360" w:lineRule="auto"/>
        <w:jc w:val="both"/>
        <w:textAlignment w:val="auto"/>
        <w:rPr>
          <w:rFonts w:hint="default" w:ascii="宋体" w:hAnsi="宋体" w:eastAsia="宋体" w:cs="宋体"/>
          <w:sz w:val="36"/>
          <w:szCs w:val="36"/>
          <w:highlight w:val="none"/>
          <w:lang w:val="en-US"/>
        </w:rPr>
      </w:pPr>
      <w:bookmarkStart w:id="0" w:name="_Toc141355657"/>
      <w:r>
        <w:rPr>
          <w:rFonts w:hint="eastAsia" w:ascii="宋体" w:hAnsi="宋体" w:cs="宋体"/>
          <w:sz w:val="36"/>
          <w:szCs w:val="36"/>
          <w:highlight w:val="none"/>
          <w:lang w:val="en-US" w:eastAsia="zh-CN"/>
        </w:rPr>
        <w:t>附件3：</w:t>
      </w:r>
      <w:bookmarkEnd w:id="0"/>
      <w:r>
        <w:rPr>
          <w:rFonts w:hint="eastAsia" w:ascii="宋体" w:hAnsi="宋体" w:cs="宋体"/>
          <w:sz w:val="36"/>
          <w:szCs w:val="36"/>
          <w:highlight w:val="none"/>
          <w:lang w:val="en-US" w:eastAsia="zh-CN"/>
        </w:rPr>
        <w:t>采购需求</w:t>
      </w:r>
    </w:p>
    <w:p w14:paraId="10E3EBC8">
      <w:pPr>
        <w:pageBreakBefore w:val="0"/>
        <w:kinsoku/>
        <w:wordWrap w:val="0"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  <w:t>一、胚胎冷冻仪</w:t>
      </w:r>
    </w:p>
    <w:p w14:paraId="6800AAC1">
      <w:pPr>
        <w:keepNext w:val="0"/>
        <w:keepLines w:val="0"/>
        <w:pageBreakBefore w:val="0"/>
        <w:widowControl/>
        <w:kinsoku/>
        <w:wordWrap w:val="0"/>
        <w:overflowPunct/>
        <w:topLinePunct w:val="0"/>
        <w:autoSpaceDE/>
        <w:autoSpaceDN/>
        <w:bidi w:val="0"/>
        <w:adjustRightInd/>
        <w:snapToGrid/>
        <w:spacing w:after="0" w:line="360" w:lineRule="auto"/>
        <w:ind w:firstLine="420" w:firstLineChars="200"/>
        <w:textAlignment w:val="auto"/>
        <w:rPr>
          <w:rFonts w:hint="default" w:ascii="宋体" w:hAnsi="宋体" w:eastAsia="宋体" w:cs="宋体"/>
          <w:color w:val="000000"/>
          <w:sz w:val="21"/>
          <w:szCs w:val="21"/>
          <w:highlight w:val="none"/>
          <w:lang w:val="en-US" w:eastAsia="zh-CN"/>
        </w:rPr>
      </w:pPr>
      <w:r>
        <w:rPr>
          <w:rFonts w:hint="eastAsia" w:ascii="宋体" w:hAnsi="宋体" w:eastAsia="宋体" w:cs="宋体"/>
          <w:color w:val="000000"/>
          <w:sz w:val="21"/>
          <w:szCs w:val="21"/>
          <w:highlight w:val="none"/>
          <w:lang w:val="en-US" w:eastAsia="zh-CN"/>
        </w:rPr>
        <w:t>（一）预算金额：110000.00元</w:t>
      </w:r>
    </w:p>
    <w:p w14:paraId="7A04D176">
      <w:pPr>
        <w:keepNext w:val="0"/>
        <w:keepLines w:val="0"/>
        <w:pageBreakBefore w:val="0"/>
        <w:widowControl/>
        <w:kinsoku/>
        <w:wordWrap w:val="0"/>
        <w:overflowPunct/>
        <w:topLinePunct w:val="0"/>
        <w:autoSpaceDE/>
        <w:autoSpaceDN/>
        <w:bidi w:val="0"/>
        <w:adjustRightInd/>
        <w:snapToGrid/>
        <w:spacing w:after="0" w:line="360" w:lineRule="auto"/>
        <w:ind w:firstLine="420" w:firstLineChars="200"/>
        <w:textAlignment w:val="auto"/>
        <w:rPr>
          <w:rFonts w:hint="eastAsia" w:ascii="宋体" w:hAnsi="宋体" w:eastAsia="宋体" w:cs="宋体"/>
          <w:color w:val="000000"/>
          <w:sz w:val="21"/>
          <w:szCs w:val="21"/>
          <w:highlight w:val="none"/>
          <w:lang w:val="en-US" w:eastAsia="zh-CN"/>
        </w:rPr>
      </w:pPr>
      <w:r>
        <w:rPr>
          <w:rFonts w:hint="eastAsia" w:ascii="宋体" w:hAnsi="宋体" w:eastAsia="宋体" w:cs="宋体"/>
          <w:color w:val="000000"/>
          <w:sz w:val="21"/>
          <w:szCs w:val="21"/>
          <w:highlight w:val="none"/>
          <w:lang w:val="en-US" w:eastAsia="zh-CN"/>
        </w:rPr>
        <w:t>（二）技术规格要求：</w:t>
      </w:r>
    </w:p>
    <w:p w14:paraId="498AF9FD">
      <w:pPr>
        <w:keepNext w:val="0"/>
        <w:keepLines w:val="0"/>
        <w:pageBreakBefore w:val="0"/>
        <w:widowControl/>
        <w:kinsoku/>
        <w:wordWrap w:val="0"/>
        <w:overflowPunct/>
        <w:topLinePunct w:val="0"/>
        <w:autoSpaceDE/>
        <w:autoSpaceDN/>
        <w:bidi w:val="0"/>
        <w:adjustRightInd/>
        <w:snapToGrid/>
        <w:spacing w:after="0" w:line="360" w:lineRule="auto"/>
        <w:ind w:firstLine="420" w:firstLineChars="200"/>
        <w:textAlignment w:val="auto"/>
        <w:rPr>
          <w:rFonts w:hint="eastAsia" w:ascii="宋体" w:hAnsi="宋体" w:eastAsia="宋体" w:cs="宋体"/>
          <w:color w:val="000000"/>
          <w:sz w:val="21"/>
          <w:szCs w:val="21"/>
          <w:highlight w:val="none"/>
          <w:lang w:val="en-US" w:eastAsia="zh-CN"/>
        </w:rPr>
      </w:pPr>
      <w:r>
        <w:rPr>
          <w:rFonts w:hint="eastAsia" w:ascii="宋体" w:hAnsi="宋体" w:eastAsia="宋体" w:cs="宋体"/>
          <w:color w:val="000000"/>
          <w:sz w:val="21"/>
          <w:szCs w:val="21"/>
          <w:highlight w:val="none"/>
          <w:lang w:val="en-US" w:eastAsia="zh-CN"/>
        </w:rPr>
        <w:t>1、程序降温仪可编程控制器主机（Programmable Controller）</w:t>
      </w:r>
    </w:p>
    <w:p w14:paraId="6DB57BD9">
      <w:pPr>
        <w:keepNext w:val="0"/>
        <w:keepLines w:val="0"/>
        <w:pageBreakBefore w:val="0"/>
        <w:widowControl/>
        <w:kinsoku/>
        <w:wordWrap w:val="0"/>
        <w:overflowPunct/>
        <w:topLinePunct w:val="0"/>
        <w:autoSpaceDE/>
        <w:autoSpaceDN/>
        <w:bidi w:val="0"/>
        <w:adjustRightInd/>
        <w:snapToGrid/>
        <w:spacing w:after="0" w:line="360" w:lineRule="auto"/>
        <w:ind w:firstLine="420" w:firstLineChars="200"/>
        <w:textAlignment w:val="auto"/>
        <w:rPr>
          <w:rFonts w:hint="eastAsia" w:ascii="宋体" w:hAnsi="宋体" w:eastAsia="宋体" w:cs="宋体"/>
          <w:color w:val="000000"/>
          <w:sz w:val="21"/>
          <w:szCs w:val="21"/>
          <w:highlight w:val="none"/>
          <w:lang w:val="en-US" w:eastAsia="zh-CN"/>
        </w:rPr>
      </w:pPr>
      <w:r>
        <w:rPr>
          <w:rFonts w:hint="eastAsia" w:ascii="宋体" w:hAnsi="宋体" w:eastAsia="宋体" w:cs="宋体"/>
          <w:color w:val="000000"/>
          <w:sz w:val="21"/>
          <w:szCs w:val="21"/>
          <w:highlight w:val="none"/>
          <w:lang w:val="en-US" w:eastAsia="zh-CN"/>
        </w:rPr>
        <w:t>控温范围：+40°Cto-120°C</w:t>
      </w:r>
    </w:p>
    <w:p w14:paraId="33C16D64">
      <w:pPr>
        <w:keepNext w:val="0"/>
        <w:keepLines w:val="0"/>
        <w:pageBreakBefore w:val="0"/>
        <w:widowControl/>
        <w:kinsoku/>
        <w:wordWrap w:val="0"/>
        <w:overflowPunct/>
        <w:topLinePunct w:val="0"/>
        <w:autoSpaceDE/>
        <w:autoSpaceDN/>
        <w:bidi w:val="0"/>
        <w:adjustRightInd/>
        <w:snapToGrid/>
        <w:spacing w:after="0" w:line="360" w:lineRule="auto"/>
        <w:ind w:firstLine="420" w:firstLineChars="200"/>
        <w:textAlignment w:val="auto"/>
        <w:rPr>
          <w:rFonts w:hint="eastAsia" w:ascii="宋体" w:hAnsi="宋体" w:eastAsia="宋体" w:cs="宋体"/>
          <w:color w:val="000000"/>
          <w:sz w:val="21"/>
          <w:szCs w:val="21"/>
          <w:highlight w:val="none"/>
          <w:lang w:val="en-US" w:eastAsia="zh-CN"/>
        </w:rPr>
      </w:pPr>
      <w:r>
        <w:rPr>
          <w:rFonts w:hint="eastAsia" w:ascii="宋体" w:hAnsi="宋体" w:eastAsia="宋体" w:cs="宋体"/>
          <w:color w:val="000000"/>
          <w:sz w:val="21"/>
          <w:szCs w:val="21"/>
          <w:highlight w:val="none"/>
          <w:lang w:val="en-US" w:eastAsia="zh-CN"/>
        </w:rPr>
        <w:t>监控范围：+200℃与-200℃之间</w:t>
      </w:r>
    </w:p>
    <w:p w14:paraId="39983984">
      <w:pPr>
        <w:keepNext w:val="0"/>
        <w:keepLines w:val="0"/>
        <w:pageBreakBefore w:val="0"/>
        <w:widowControl/>
        <w:kinsoku/>
        <w:wordWrap w:val="0"/>
        <w:overflowPunct/>
        <w:topLinePunct w:val="0"/>
        <w:autoSpaceDE/>
        <w:autoSpaceDN/>
        <w:bidi w:val="0"/>
        <w:adjustRightInd/>
        <w:snapToGrid/>
        <w:spacing w:after="0" w:line="360" w:lineRule="auto"/>
        <w:ind w:firstLine="420" w:firstLineChars="200"/>
        <w:textAlignment w:val="auto"/>
        <w:rPr>
          <w:rFonts w:hint="eastAsia" w:ascii="宋体" w:hAnsi="宋体" w:eastAsia="宋体" w:cs="宋体"/>
          <w:color w:val="000000"/>
          <w:sz w:val="21"/>
          <w:szCs w:val="21"/>
          <w:highlight w:val="none"/>
          <w:lang w:val="en-US" w:eastAsia="zh-CN"/>
        </w:rPr>
      </w:pPr>
      <w:r>
        <w:rPr>
          <w:rFonts w:hint="eastAsia" w:ascii="宋体" w:hAnsi="宋体" w:eastAsia="宋体" w:cs="宋体"/>
          <w:color w:val="000000"/>
          <w:sz w:val="21"/>
          <w:szCs w:val="21"/>
          <w:highlight w:val="none"/>
          <w:lang w:val="en-US" w:eastAsia="zh-CN"/>
        </w:rPr>
        <w:t>温度显示：数字式液晶显示，分辨率0.1℃</w:t>
      </w:r>
    </w:p>
    <w:p w14:paraId="71CFC887">
      <w:pPr>
        <w:keepNext w:val="0"/>
        <w:keepLines w:val="0"/>
        <w:pageBreakBefore w:val="0"/>
        <w:widowControl/>
        <w:kinsoku/>
        <w:wordWrap w:val="0"/>
        <w:overflowPunct/>
        <w:topLinePunct w:val="0"/>
        <w:autoSpaceDE/>
        <w:autoSpaceDN/>
        <w:bidi w:val="0"/>
        <w:adjustRightInd/>
        <w:snapToGrid/>
        <w:spacing w:after="0" w:line="360" w:lineRule="auto"/>
        <w:ind w:firstLine="420" w:firstLineChars="200"/>
        <w:textAlignment w:val="auto"/>
        <w:rPr>
          <w:rFonts w:hint="eastAsia" w:ascii="宋体" w:hAnsi="宋体" w:eastAsia="宋体" w:cs="宋体"/>
          <w:color w:val="000000"/>
          <w:sz w:val="21"/>
          <w:szCs w:val="21"/>
          <w:highlight w:val="none"/>
          <w:lang w:val="en-US" w:eastAsia="zh-CN"/>
        </w:rPr>
      </w:pPr>
      <w:r>
        <w:rPr>
          <w:rFonts w:hint="eastAsia" w:ascii="宋体" w:hAnsi="宋体" w:eastAsia="宋体" w:cs="宋体"/>
          <w:color w:val="000000"/>
          <w:sz w:val="21"/>
          <w:szCs w:val="21"/>
          <w:highlight w:val="none"/>
          <w:lang w:val="en-US" w:eastAsia="zh-CN"/>
        </w:rPr>
        <w:t>电量消耗：小于60瓦</w:t>
      </w:r>
    </w:p>
    <w:p w14:paraId="2492AA96">
      <w:pPr>
        <w:keepNext w:val="0"/>
        <w:keepLines w:val="0"/>
        <w:pageBreakBefore w:val="0"/>
        <w:widowControl/>
        <w:kinsoku/>
        <w:wordWrap w:val="0"/>
        <w:overflowPunct/>
        <w:topLinePunct w:val="0"/>
        <w:autoSpaceDE/>
        <w:autoSpaceDN/>
        <w:bidi w:val="0"/>
        <w:adjustRightInd/>
        <w:snapToGrid/>
        <w:spacing w:after="0" w:line="360" w:lineRule="auto"/>
        <w:ind w:firstLine="420" w:firstLineChars="200"/>
        <w:textAlignment w:val="auto"/>
        <w:rPr>
          <w:rFonts w:hint="eastAsia" w:ascii="宋体" w:hAnsi="宋体" w:eastAsia="宋体" w:cs="宋体"/>
          <w:color w:val="000000"/>
          <w:sz w:val="21"/>
          <w:szCs w:val="21"/>
          <w:highlight w:val="none"/>
          <w:lang w:val="en-US" w:eastAsia="zh-CN"/>
        </w:rPr>
      </w:pPr>
      <w:r>
        <w:rPr>
          <w:rFonts w:hint="eastAsia" w:ascii="宋体" w:hAnsi="宋体" w:eastAsia="宋体" w:cs="宋体"/>
          <w:color w:val="000000"/>
          <w:sz w:val="21"/>
          <w:szCs w:val="21"/>
          <w:highlight w:val="none"/>
          <w:lang w:val="en-US" w:eastAsia="zh-CN"/>
        </w:rPr>
        <w:t>电源输入：100-260V  50/60Hz</w:t>
      </w:r>
    </w:p>
    <w:p w14:paraId="384A8173">
      <w:pPr>
        <w:keepNext w:val="0"/>
        <w:keepLines w:val="0"/>
        <w:pageBreakBefore w:val="0"/>
        <w:widowControl/>
        <w:kinsoku/>
        <w:wordWrap w:val="0"/>
        <w:overflowPunct/>
        <w:topLinePunct w:val="0"/>
        <w:autoSpaceDE/>
        <w:autoSpaceDN/>
        <w:bidi w:val="0"/>
        <w:adjustRightInd/>
        <w:snapToGrid/>
        <w:spacing w:after="0" w:line="360" w:lineRule="auto"/>
        <w:ind w:firstLine="420" w:firstLineChars="200"/>
        <w:textAlignment w:val="auto"/>
        <w:rPr>
          <w:rFonts w:hint="eastAsia" w:ascii="宋体" w:hAnsi="宋体" w:eastAsia="宋体" w:cs="宋体"/>
          <w:color w:val="000000"/>
          <w:sz w:val="21"/>
          <w:szCs w:val="21"/>
          <w:highlight w:val="none"/>
          <w:lang w:val="en-US" w:eastAsia="zh-CN"/>
        </w:rPr>
      </w:pPr>
      <w:r>
        <w:rPr>
          <w:rFonts w:hint="eastAsia" w:ascii="宋体" w:hAnsi="宋体" w:eastAsia="宋体" w:cs="宋体"/>
          <w:color w:val="000000"/>
          <w:sz w:val="21"/>
          <w:szCs w:val="21"/>
          <w:highlight w:val="none"/>
          <w:lang w:val="en-US" w:eastAsia="zh-CN"/>
        </w:rPr>
        <w:t>内置程序：16个（在未联接电脑时通过芯片程序控制）</w:t>
      </w:r>
    </w:p>
    <w:p w14:paraId="16C88632">
      <w:pPr>
        <w:keepNext w:val="0"/>
        <w:keepLines w:val="0"/>
        <w:pageBreakBefore w:val="0"/>
        <w:widowControl/>
        <w:kinsoku/>
        <w:wordWrap w:val="0"/>
        <w:overflowPunct/>
        <w:topLinePunct w:val="0"/>
        <w:autoSpaceDE/>
        <w:autoSpaceDN/>
        <w:bidi w:val="0"/>
        <w:adjustRightInd/>
        <w:snapToGrid/>
        <w:spacing w:after="0" w:line="360" w:lineRule="auto"/>
        <w:ind w:firstLine="420" w:firstLineChars="200"/>
        <w:textAlignment w:val="auto"/>
        <w:rPr>
          <w:rFonts w:hint="eastAsia" w:ascii="宋体" w:hAnsi="宋体" w:eastAsia="宋体" w:cs="宋体"/>
          <w:color w:val="000000"/>
          <w:sz w:val="21"/>
          <w:szCs w:val="21"/>
          <w:highlight w:val="none"/>
          <w:lang w:val="en-US" w:eastAsia="zh-CN"/>
        </w:rPr>
      </w:pPr>
      <w:r>
        <w:rPr>
          <w:rFonts w:hint="eastAsia" w:ascii="宋体" w:hAnsi="宋体" w:eastAsia="宋体" w:cs="宋体"/>
          <w:color w:val="000000"/>
          <w:sz w:val="21"/>
          <w:szCs w:val="21"/>
          <w:highlight w:val="none"/>
          <w:lang w:val="en-US" w:eastAsia="zh-CN"/>
        </w:rPr>
        <w:t>最小温度步长：0.04°C</w:t>
      </w:r>
    </w:p>
    <w:p w14:paraId="4BA8EC22">
      <w:pPr>
        <w:keepNext w:val="0"/>
        <w:keepLines w:val="0"/>
        <w:pageBreakBefore w:val="0"/>
        <w:widowControl/>
        <w:kinsoku/>
        <w:wordWrap w:val="0"/>
        <w:overflowPunct/>
        <w:topLinePunct w:val="0"/>
        <w:autoSpaceDE/>
        <w:autoSpaceDN/>
        <w:bidi w:val="0"/>
        <w:adjustRightInd/>
        <w:snapToGrid/>
        <w:spacing w:after="0" w:line="360" w:lineRule="auto"/>
        <w:ind w:firstLine="420" w:firstLineChars="200"/>
        <w:textAlignment w:val="auto"/>
        <w:rPr>
          <w:rFonts w:hint="eastAsia" w:ascii="宋体" w:hAnsi="宋体" w:eastAsia="宋体" w:cs="宋体"/>
          <w:color w:val="000000"/>
          <w:sz w:val="21"/>
          <w:szCs w:val="21"/>
          <w:highlight w:val="none"/>
          <w:lang w:val="en-US" w:eastAsia="zh-CN"/>
        </w:rPr>
      </w:pPr>
      <w:r>
        <w:rPr>
          <w:rFonts w:hint="eastAsia" w:ascii="宋体" w:hAnsi="宋体" w:eastAsia="宋体" w:cs="宋体"/>
          <w:color w:val="000000"/>
          <w:sz w:val="21"/>
          <w:szCs w:val="21"/>
          <w:highlight w:val="none"/>
          <w:lang w:val="en-US" w:eastAsia="zh-CN"/>
        </w:rPr>
        <w:t>通讯端口：RS-232 或 USB</w:t>
      </w:r>
    </w:p>
    <w:p w14:paraId="0AF48C93">
      <w:pPr>
        <w:keepNext w:val="0"/>
        <w:keepLines w:val="0"/>
        <w:pageBreakBefore w:val="0"/>
        <w:widowControl/>
        <w:kinsoku/>
        <w:wordWrap w:val="0"/>
        <w:overflowPunct/>
        <w:topLinePunct w:val="0"/>
        <w:autoSpaceDE/>
        <w:autoSpaceDN/>
        <w:bidi w:val="0"/>
        <w:adjustRightInd/>
        <w:snapToGrid/>
        <w:spacing w:after="0" w:line="360" w:lineRule="auto"/>
        <w:ind w:firstLine="420" w:firstLineChars="200"/>
        <w:textAlignment w:val="auto"/>
        <w:rPr>
          <w:rFonts w:hint="eastAsia" w:ascii="宋体" w:hAnsi="宋体" w:eastAsia="宋体" w:cs="宋体"/>
          <w:color w:val="000000"/>
          <w:sz w:val="21"/>
          <w:szCs w:val="21"/>
          <w:highlight w:val="none"/>
          <w:lang w:val="en-US" w:eastAsia="zh-CN"/>
        </w:rPr>
      </w:pPr>
      <w:r>
        <w:rPr>
          <w:rFonts w:hint="eastAsia" w:ascii="宋体" w:hAnsi="宋体" w:eastAsia="宋体" w:cs="宋体"/>
          <w:color w:val="000000"/>
          <w:sz w:val="21"/>
          <w:szCs w:val="21"/>
          <w:highlight w:val="none"/>
          <w:lang w:val="en-US" w:eastAsia="zh-CN"/>
        </w:rPr>
        <w:t>尺寸：90×195×225mm</w:t>
      </w:r>
    </w:p>
    <w:p w14:paraId="279A7358">
      <w:pPr>
        <w:keepNext w:val="0"/>
        <w:keepLines w:val="0"/>
        <w:pageBreakBefore w:val="0"/>
        <w:widowControl/>
        <w:kinsoku/>
        <w:wordWrap w:val="0"/>
        <w:overflowPunct/>
        <w:topLinePunct w:val="0"/>
        <w:autoSpaceDE/>
        <w:autoSpaceDN/>
        <w:bidi w:val="0"/>
        <w:adjustRightInd/>
        <w:snapToGrid/>
        <w:spacing w:after="0" w:line="360" w:lineRule="auto"/>
        <w:ind w:firstLine="420" w:firstLineChars="200"/>
        <w:textAlignment w:val="auto"/>
        <w:rPr>
          <w:rFonts w:hint="eastAsia" w:ascii="宋体" w:hAnsi="宋体" w:eastAsia="宋体" w:cs="宋体"/>
          <w:color w:val="000000"/>
          <w:sz w:val="21"/>
          <w:szCs w:val="21"/>
          <w:highlight w:val="none"/>
          <w:lang w:val="en-US" w:eastAsia="zh-CN"/>
        </w:rPr>
      </w:pPr>
      <w:r>
        <w:rPr>
          <w:rFonts w:hint="eastAsia" w:ascii="宋体" w:hAnsi="宋体" w:eastAsia="宋体" w:cs="宋体"/>
          <w:color w:val="000000"/>
          <w:sz w:val="21"/>
          <w:szCs w:val="21"/>
          <w:highlight w:val="none"/>
          <w:lang w:val="en-US" w:eastAsia="zh-CN"/>
        </w:rPr>
        <w:t>重量：1.9kg</w:t>
      </w:r>
    </w:p>
    <w:p w14:paraId="1FFE4617">
      <w:pPr>
        <w:keepNext w:val="0"/>
        <w:keepLines w:val="0"/>
        <w:pageBreakBefore w:val="0"/>
        <w:widowControl/>
        <w:kinsoku/>
        <w:wordWrap w:val="0"/>
        <w:overflowPunct/>
        <w:topLinePunct w:val="0"/>
        <w:autoSpaceDE/>
        <w:autoSpaceDN/>
        <w:bidi w:val="0"/>
        <w:adjustRightInd/>
        <w:snapToGrid/>
        <w:spacing w:after="0" w:line="360" w:lineRule="auto"/>
        <w:ind w:firstLine="420" w:firstLineChars="200"/>
        <w:textAlignment w:val="auto"/>
        <w:rPr>
          <w:rFonts w:hint="eastAsia" w:ascii="宋体" w:hAnsi="宋体" w:eastAsia="宋体" w:cs="宋体"/>
          <w:color w:val="000000"/>
          <w:sz w:val="21"/>
          <w:szCs w:val="21"/>
          <w:highlight w:val="none"/>
          <w:lang w:val="en-US" w:eastAsia="zh-CN"/>
        </w:rPr>
      </w:pPr>
      <w:r>
        <w:rPr>
          <w:rFonts w:hint="eastAsia" w:ascii="宋体" w:hAnsi="宋体" w:eastAsia="宋体" w:cs="宋体"/>
          <w:color w:val="000000"/>
          <w:sz w:val="21"/>
          <w:szCs w:val="21"/>
          <w:highlight w:val="none"/>
          <w:lang w:val="en-US" w:eastAsia="zh-CN"/>
        </w:rPr>
        <w:t>控温精度：0.1℃</w:t>
      </w:r>
    </w:p>
    <w:p w14:paraId="14F5F3F8">
      <w:pPr>
        <w:keepNext w:val="0"/>
        <w:keepLines w:val="0"/>
        <w:pageBreakBefore w:val="0"/>
        <w:widowControl/>
        <w:kinsoku/>
        <w:wordWrap w:val="0"/>
        <w:overflowPunct/>
        <w:topLinePunct w:val="0"/>
        <w:autoSpaceDE/>
        <w:autoSpaceDN/>
        <w:bidi w:val="0"/>
        <w:adjustRightInd/>
        <w:snapToGrid/>
        <w:spacing w:after="0" w:line="360" w:lineRule="auto"/>
        <w:ind w:firstLine="420" w:firstLineChars="200"/>
        <w:textAlignment w:val="auto"/>
        <w:rPr>
          <w:rFonts w:hint="eastAsia" w:ascii="宋体" w:hAnsi="宋体" w:eastAsia="宋体" w:cs="宋体"/>
          <w:color w:val="000000"/>
          <w:sz w:val="21"/>
          <w:szCs w:val="21"/>
          <w:highlight w:val="none"/>
          <w:lang w:val="en-US" w:eastAsia="zh-CN"/>
        </w:rPr>
      </w:pPr>
      <w:r>
        <w:rPr>
          <w:rFonts w:hint="eastAsia" w:ascii="宋体" w:hAnsi="宋体" w:eastAsia="宋体" w:cs="宋体"/>
          <w:color w:val="000000"/>
          <w:sz w:val="21"/>
          <w:szCs w:val="21"/>
          <w:highlight w:val="none"/>
          <w:lang w:val="en-US" w:eastAsia="zh-CN"/>
        </w:rPr>
        <w:t>温度偏离值1.5℃报警。整机控制完全电子化，没有任何机械制动，温度控制更精确。</w:t>
      </w:r>
    </w:p>
    <w:p w14:paraId="60086F92">
      <w:pPr>
        <w:keepNext w:val="0"/>
        <w:keepLines w:val="0"/>
        <w:pageBreakBefore w:val="0"/>
        <w:widowControl/>
        <w:kinsoku/>
        <w:wordWrap w:val="0"/>
        <w:overflowPunct/>
        <w:topLinePunct w:val="0"/>
        <w:autoSpaceDE/>
        <w:autoSpaceDN/>
        <w:bidi w:val="0"/>
        <w:adjustRightInd/>
        <w:snapToGrid/>
        <w:spacing w:after="0" w:line="360" w:lineRule="auto"/>
        <w:ind w:firstLine="420" w:firstLineChars="200"/>
        <w:textAlignment w:val="auto"/>
        <w:rPr>
          <w:rFonts w:hint="eastAsia" w:ascii="宋体" w:hAnsi="宋体" w:eastAsia="宋体" w:cs="宋体"/>
          <w:color w:val="000000"/>
          <w:sz w:val="21"/>
          <w:szCs w:val="21"/>
          <w:highlight w:val="none"/>
          <w:lang w:val="en-US" w:eastAsia="zh-CN"/>
        </w:rPr>
      </w:pPr>
      <w:r>
        <w:rPr>
          <w:rFonts w:hint="eastAsia" w:ascii="宋体" w:hAnsi="宋体" w:eastAsia="宋体" w:cs="宋体"/>
          <w:color w:val="000000"/>
          <w:sz w:val="21"/>
          <w:szCs w:val="21"/>
          <w:highlight w:val="none"/>
          <w:lang w:val="en-US" w:eastAsia="zh-CN"/>
        </w:rPr>
        <w:t>2、23孔快速冷冻腔-冷冻室（Fast Cryochamber）</w:t>
      </w:r>
    </w:p>
    <w:p w14:paraId="068D833A">
      <w:pPr>
        <w:keepNext w:val="0"/>
        <w:keepLines w:val="0"/>
        <w:pageBreakBefore w:val="0"/>
        <w:widowControl/>
        <w:kinsoku/>
        <w:wordWrap w:val="0"/>
        <w:overflowPunct/>
        <w:topLinePunct w:val="0"/>
        <w:autoSpaceDE/>
        <w:autoSpaceDN/>
        <w:bidi w:val="0"/>
        <w:adjustRightInd/>
        <w:snapToGrid/>
        <w:spacing w:after="0" w:line="360" w:lineRule="auto"/>
        <w:ind w:firstLine="420" w:firstLineChars="200"/>
        <w:textAlignment w:val="auto"/>
        <w:rPr>
          <w:rFonts w:hint="eastAsia" w:ascii="宋体" w:hAnsi="宋体" w:eastAsia="宋体" w:cs="宋体"/>
          <w:color w:val="000000"/>
          <w:sz w:val="21"/>
          <w:szCs w:val="21"/>
          <w:highlight w:val="none"/>
          <w:lang w:val="en-US" w:eastAsia="zh-CN"/>
        </w:rPr>
      </w:pPr>
      <w:r>
        <w:rPr>
          <w:rFonts w:hint="eastAsia" w:ascii="宋体" w:hAnsi="宋体" w:eastAsia="宋体" w:cs="宋体"/>
          <w:color w:val="000000"/>
          <w:sz w:val="21"/>
          <w:szCs w:val="21"/>
          <w:highlight w:val="none"/>
          <w:lang w:val="en-US" w:eastAsia="zh-CN"/>
        </w:rPr>
        <w:t>容量：0.25ml×46支，或0.50ml×23支</w:t>
      </w:r>
    </w:p>
    <w:p w14:paraId="6E65A3B0">
      <w:pPr>
        <w:keepNext w:val="0"/>
        <w:keepLines w:val="0"/>
        <w:pageBreakBefore w:val="0"/>
        <w:widowControl/>
        <w:kinsoku/>
        <w:wordWrap w:val="0"/>
        <w:overflowPunct/>
        <w:topLinePunct w:val="0"/>
        <w:autoSpaceDE/>
        <w:autoSpaceDN/>
        <w:bidi w:val="0"/>
        <w:adjustRightInd/>
        <w:snapToGrid/>
        <w:spacing w:after="0" w:line="360" w:lineRule="auto"/>
        <w:ind w:firstLine="420" w:firstLineChars="200"/>
        <w:textAlignment w:val="auto"/>
        <w:rPr>
          <w:rFonts w:hint="eastAsia" w:ascii="宋体" w:hAnsi="宋体" w:eastAsia="宋体" w:cs="宋体"/>
          <w:color w:val="000000"/>
          <w:sz w:val="21"/>
          <w:szCs w:val="21"/>
          <w:highlight w:val="none"/>
          <w:lang w:val="en-US" w:eastAsia="zh-CN"/>
        </w:rPr>
      </w:pPr>
      <w:r>
        <w:rPr>
          <w:rFonts w:hint="eastAsia" w:ascii="宋体" w:hAnsi="宋体" w:eastAsia="宋体" w:cs="宋体"/>
          <w:color w:val="000000"/>
          <w:sz w:val="21"/>
          <w:szCs w:val="21"/>
          <w:highlight w:val="none"/>
          <w:lang w:val="en-US" w:eastAsia="zh-CN"/>
        </w:rPr>
        <w:t>3、1.5L标准液氮浴桶（Standard Bath）</w:t>
      </w:r>
    </w:p>
    <w:p w14:paraId="51B9D62B">
      <w:pPr>
        <w:keepNext w:val="0"/>
        <w:keepLines w:val="0"/>
        <w:pageBreakBefore w:val="0"/>
        <w:widowControl/>
        <w:kinsoku/>
        <w:wordWrap w:val="0"/>
        <w:overflowPunct/>
        <w:topLinePunct w:val="0"/>
        <w:autoSpaceDE/>
        <w:autoSpaceDN/>
        <w:bidi w:val="0"/>
        <w:adjustRightInd/>
        <w:snapToGrid/>
        <w:spacing w:after="0" w:line="360" w:lineRule="auto"/>
        <w:ind w:firstLine="420" w:firstLineChars="200"/>
        <w:textAlignment w:val="auto"/>
        <w:rPr>
          <w:rFonts w:hint="eastAsia" w:ascii="宋体" w:hAnsi="宋体" w:eastAsia="宋体" w:cs="宋体"/>
          <w:color w:val="000000"/>
          <w:sz w:val="21"/>
          <w:szCs w:val="21"/>
          <w:highlight w:val="none"/>
          <w:lang w:val="en-US" w:eastAsia="zh-CN"/>
        </w:rPr>
      </w:pPr>
      <w:r>
        <w:rPr>
          <w:rFonts w:hint="eastAsia" w:ascii="宋体" w:hAnsi="宋体" w:eastAsia="宋体" w:cs="宋体"/>
          <w:color w:val="000000"/>
          <w:sz w:val="21"/>
          <w:szCs w:val="21"/>
          <w:highlight w:val="none"/>
          <w:lang w:val="en-US" w:eastAsia="zh-CN"/>
        </w:rPr>
        <w:t>4、电脑控制用系统冷冻软件</w:t>
      </w:r>
    </w:p>
    <w:p w14:paraId="16EC2794">
      <w:pPr>
        <w:keepNext w:val="0"/>
        <w:keepLines w:val="0"/>
        <w:pageBreakBefore w:val="0"/>
        <w:widowControl/>
        <w:kinsoku/>
        <w:wordWrap w:val="0"/>
        <w:overflowPunct/>
        <w:topLinePunct w:val="0"/>
        <w:autoSpaceDE/>
        <w:autoSpaceDN/>
        <w:bidi w:val="0"/>
        <w:adjustRightInd/>
        <w:snapToGrid/>
        <w:spacing w:after="0" w:line="360" w:lineRule="auto"/>
        <w:ind w:firstLine="420" w:firstLineChars="200"/>
        <w:textAlignment w:val="auto"/>
        <w:rPr>
          <w:rFonts w:hint="eastAsia" w:ascii="宋体" w:hAnsi="宋体" w:eastAsia="宋体" w:cs="宋体"/>
          <w:color w:val="000000"/>
          <w:sz w:val="21"/>
          <w:szCs w:val="21"/>
          <w:highlight w:val="none"/>
          <w:lang w:val="en-US" w:eastAsia="zh-CN"/>
        </w:rPr>
      </w:pPr>
      <w:r>
        <w:rPr>
          <w:rFonts w:hint="eastAsia" w:ascii="宋体" w:hAnsi="宋体" w:eastAsia="宋体" w:cs="宋体"/>
          <w:color w:val="000000"/>
          <w:sz w:val="21"/>
          <w:szCs w:val="21"/>
          <w:highlight w:val="none"/>
          <w:lang w:val="en-US" w:eastAsia="zh-CN"/>
        </w:rPr>
        <w:t>连接电脑后可随意编辑无数个程序。软件可以实现程序的管理，包括历史纪录，程序设计，事件记录。通过随机的软件，利用任何一款PC电脑即可编辑您所想要的程序，而且程序数量不受限制。</w:t>
      </w:r>
    </w:p>
    <w:p w14:paraId="62900304">
      <w:pPr>
        <w:keepNext w:val="0"/>
        <w:keepLines w:val="0"/>
        <w:pageBreakBefore w:val="0"/>
        <w:widowControl/>
        <w:kinsoku/>
        <w:wordWrap w:val="0"/>
        <w:overflowPunct/>
        <w:topLinePunct w:val="0"/>
        <w:autoSpaceDE/>
        <w:autoSpaceDN/>
        <w:bidi w:val="0"/>
        <w:adjustRightInd/>
        <w:snapToGrid/>
        <w:spacing w:after="0" w:line="360" w:lineRule="auto"/>
        <w:ind w:firstLine="420" w:firstLineChars="200"/>
        <w:textAlignment w:val="auto"/>
        <w:rPr>
          <w:rFonts w:hint="eastAsia" w:ascii="宋体" w:hAnsi="宋体" w:eastAsia="宋体" w:cs="宋体"/>
          <w:color w:val="000000"/>
          <w:sz w:val="21"/>
          <w:szCs w:val="21"/>
          <w:highlight w:val="none"/>
          <w:lang w:val="en-US" w:eastAsia="zh-CN"/>
        </w:rPr>
      </w:pPr>
      <w:r>
        <w:rPr>
          <w:rFonts w:hint="eastAsia" w:ascii="宋体" w:hAnsi="宋体" w:eastAsia="宋体" w:cs="宋体"/>
          <w:color w:val="000000"/>
          <w:sz w:val="21"/>
          <w:szCs w:val="21"/>
          <w:highlight w:val="none"/>
          <w:lang w:val="en-US" w:eastAsia="zh-CN"/>
        </w:rPr>
        <w:t>5、控制器内预置16个冷冻程序（16 programs preinstalled）</w:t>
      </w:r>
    </w:p>
    <w:p w14:paraId="00787145">
      <w:pPr>
        <w:keepNext w:val="0"/>
        <w:keepLines w:val="0"/>
        <w:pageBreakBefore w:val="0"/>
        <w:widowControl/>
        <w:kinsoku/>
        <w:wordWrap w:val="0"/>
        <w:overflowPunct/>
        <w:topLinePunct w:val="0"/>
        <w:autoSpaceDE/>
        <w:autoSpaceDN/>
        <w:bidi w:val="0"/>
        <w:adjustRightInd/>
        <w:snapToGrid/>
        <w:spacing w:after="0" w:line="360" w:lineRule="auto"/>
        <w:ind w:firstLine="420" w:firstLineChars="200"/>
        <w:textAlignment w:val="auto"/>
        <w:rPr>
          <w:rFonts w:hint="eastAsia" w:ascii="宋体" w:hAnsi="宋体" w:eastAsia="宋体" w:cs="宋体"/>
          <w:color w:val="000000"/>
          <w:sz w:val="21"/>
          <w:szCs w:val="21"/>
          <w:highlight w:val="none"/>
          <w:lang w:val="en-US" w:eastAsia="zh-CN"/>
        </w:rPr>
      </w:pPr>
      <w:r>
        <w:rPr>
          <w:rFonts w:hint="eastAsia" w:ascii="宋体" w:hAnsi="宋体" w:eastAsia="宋体" w:cs="宋体"/>
          <w:color w:val="000000"/>
          <w:sz w:val="21"/>
          <w:szCs w:val="21"/>
          <w:highlight w:val="none"/>
          <w:lang w:val="en-US" w:eastAsia="zh-CN"/>
        </w:rPr>
        <w:t>将根据客户实际情况配置相关蜂虫的程序，内置有16个常用的芯片程序，在不联接电脑时可以通过内部程序进行控制。</w:t>
      </w:r>
    </w:p>
    <w:p w14:paraId="73D66160">
      <w:pPr>
        <w:keepNext w:val="0"/>
        <w:keepLines w:val="0"/>
        <w:pageBreakBefore w:val="0"/>
        <w:widowControl/>
        <w:kinsoku/>
        <w:wordWrap w:val="0"/>
        <w:overflowPunct/>
        <w:topLinePunct w:val="0"/>
        <w:autoSpaceDE/>
        <w:autoSpaceDN/>
        <w:bidi w:val="0"/>
        <w:adjustRightInd/>
        <w:snapToGrid/>
        <w:spacing w:after="0" w:line="360" w:lineRule="auto"/>
        <w:ind w:firstLine="420" w:firstLineChars="200"/>
        <w:textAlignment w:val="auto"/>
        <w:rPr>
          <w:rFonts w:hint="eastAsia" w:ascii="宋体" w:hAnsi="宋体" w:eastAsia="宋体" w:cs="宋体"/>
          <w:color w:val="000000"/>
          <w:sz w:val="21"/>
          <w:szCs w:val="21"/>
          <w:highlight w:val="none"/>
          <w:lang w:val="en-US" w:eastAsia="zh-CN"/>
        </w:rPr>
      </w:pPr>
      <w:r>
        <w:rPr>
          <w:rFonts w:hint="eastAsia" w:ascii="宋体" w:hAnsi="宋体" w:eastAsia="宋体" w:cs="宋体"/>
          <w:color w:val="000000"/>
          <w:sz w:val="21"/>
          <w:szCs w:val="21"/>
          <w:highlight w:val="none"/>
          <w:lang w:val="en-US" w:eastAsia="zh-CN"/>
        </w:rPr>
        <w:t>6、便携式运输箱：去野外做试验时或者在室内存放设备，可以将所有产品装在一个箱子里。</w:t>
      </w:r>
    </w:p>
    <w:p w14:paraId="74249C4C">
      <w:pPr>
        <w:keepNext w:val="0"/>
        <w:keepLines w:val="0"/>
        <w:pageBreakBefore w:val="0"/>
        <w:widowControl/>
        <w:kinsoku/>
        <w:wordWrap w:val="0"/>
        <w:overflowPunct/>
        <w:topLinePunct w:val="0"/>
        <w:autoSpaceDE/>
        <w:autoSpaceDN/>
        <w:bidi w:val="0"/>
        <w:adjustRightInd/>
        <w:snapToGrid/>
        <w:spacing w:after="0" w:line="360" w:lineRule="auto"/>
        <w:ind w:firstLine="420" w:firstLineChars="200"/>
        <w:textAlignment w:val="auto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color w:val="000000"/>
          <w:sz w:val="21"/>
          <w:szCs w:val="21"/>
          <w:highlight w:val="none"/>
          <w:lang w:val="en-US" w:eastAsia="zh-CN"/>
        </w:rPr>
        <w:t>7、液氮提取杯：从液氮罐内打液氮给仪器补充液氮。</w:t>
      </w:r>
    </w:p>
    <w:p w14:paraId="092E2DD9">
      <w:pPr>
        <w:pageBreakBefore w:val="0"/>
        <w:kinsoku/>
        <w:wordWrap w:val="0"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  <w:t>二、体视显微镜</w:t>
      </w:r>
    </w:p>
    <w:p w14:paraId="62CDABBC">
      <w:pPr>
        <w:keepNext w:val="0"/>
        <w:keepLines w:val="0"/>
        <w:pageBreakBefore w:val="0"/>
        <w:widowControl/>
        <w:kinsoku/>
        <w:wordWrap w:val="0"/>
        <w:overflowPunct/>
        <w:topLinePunct w:val="0"/>
        <w:autoSpaceDE/>
        <w:autoSpaceDN/>
        <w:bidi w:val="0"/>
        <w:adjustRightInd/>
        <w:snapToGrid/>
        <w:spacing w:after="0" w:line="360" w:lineRule="auto"/>
        <w:ind w:firstLine="420" w:firstLineChars="200"/>
        <w:textAlignment w:val="auto"/>
        <w:rPr>
          <w:rFonts w:hint="default" w:ascii="宋体" w:hAnsi="宋体" w:eastAsia="宋体" w:cs="宋体"/>
          <w:color w:val="000000"/>
          <w:sz w:val="21"/>
          <w:szCs w:val="21"/>
          <w:highlight w:val="none"/>
          <w:lang w:val="en-US" w:eastAsia="zh-CN"/>
        </w:rPr>
      </w:pPr>
      <w:r>
        <w:rPr>
          <w:rFonts w:hint="eastAsia" w:ascii="宋体" w:hAnsi="宋体" w:eastAsia="宋体" w:cs="宋体"/>
          <w:color w:val="000000"/>
          <w:sz w:val="21"/>
          <w:szCs w:val="21"/>
          <w:highlight w:val="none"/>
          <w:lang w:val="en-US" w:eastAsia="zh-CN"/>
        </w:rPr>
        <w:t>（一）预算金额：250000.00元</w:t>
      </w:r>
    </w:p>
    <w:p w14:paraId="400D885D">
      <w:pPr>
        <w:keepNext w:val="0"/>
        <w:keepLines w:val="0"/>
        <w:pageBreakBefore w:val="0"/>
        <w:widowControl/>
        <w:kinsoku/>
        <w:wordWrap w:val="0"/>
        <w:overflowPunct/>
        <w:topLinePunct w:val="0"/>
        <w:autoSpaceDE/>
        <w:autoSpaceDN/>
        <w:bidi w:val="0"/>
        <w:adjustRightInd/>
        <w:snapToGrid/>
        <w:spacing w:after="0" w:line="360" w:lineRule="auto"/>
        <w:ind w:firstLine="420" w:firstLineChars="200"/>
        <w:textAlignment w:val="auto"/>
        <w:rPr>
          <w:rFonts w:hint="eastAsia" w:ascii="宋体" w:hAnsi="宋体" w:eastAsia="宋体" w:cs="宋体"/>
          <w:color w:val="000000"/>
          <w:sz w:val="21"/>
          <w:szCs w:val="21"/>
          <w:highlight w:val="none"/>
          <w:lang w:val="en-US" w:eastAsia="zh-CN"/>
        </w:rPr>
      </w:pPr>
      <w:r>
        <w:rPr>
          <w:rFonts w:hint="eastAsia" w:ascii="宋体" w:hAnsi="宋体" w:eastAsia="宋体" w:cs="宋体"/>
          <w:color w:val="000000"/>
          <w:sz w:val="21"/>
          <w:szCs w:val="21"/>
          <w:highlight w:val="none"/>
          <w:lang w:val="en-US" w:eastAsia="zh-CN"/>
        </w:rPr>
        <w:t>（二）技术规格要求：</w:t>
      </w:r>
    </w:p>
    <w:p w14:paraId="4C50F4C5">
      <w:pPr>
        <w:keepNext w:val="0"/>
        <w:keepLines w:val="0"/>
        <w:pageBreakBefore w:val="0"/>
        <w:widowControl/>
        <w:kinsoku/>
        <w:wordWrap w:val="0"/>
        <w:overflowPunct/>
        <w:topLinePunct w:val="0"/>
        <w:autoSpaceDE/>
        <w:autoSpaceDN/>
        <w:bidi w:val="0"/>
        <w:adjustRightInd/>
        <w:snapToGrid/>
        <w:spacing w:after="0" w:line="360" w:lineRule="auto"/>
        <w:ind w:firstLine="420" w:firstLineChars="200"/>
        <w:textAlignment w:val="auto"/>
        <w:rPr>
          <w:rFonts w:hint="eastAsia" w:ascii="宋体" w:hAnsi="宋体" w:eastAsia="宋体" w:cs="宋体"/>
          <w:color w:val="000000"/>
          <w:sz w:val="21"/>
          <w:szCs w:val="21"/>
          <w:highlight w:val="none"/>
          <w:lang w:val="en-US" w:eastAsia="zh-CN"/>
        </w:rPr>
      </w:pPr>
      <w:r>
        <w:rPr>
          <w:rFonts w:hint="eastAsia" w:ascii="宋体" w:hAnsi="宋体" w:eastAsia="宋体" w:cs="宋体"/>
          <w:color w:val="000000"/>
          <w:sz w:val="21"/>
          <w:szCs w:val="21"/>
          <w:highlight w:val="none"/>
          <w:lang w:val="en-US" w:eastAsia="zh-CN"/>
        </w:rPr>
        <w:t>1、100%平场复消色差光学系统主机；</w:t>
      </w:r>
    </w:p>
    <w:p w14:paraId="4C74BDC8">
      <w:pPr>
        <w:keepNext w:val="0"/>
        <w:keepLines w:val="0"/>
        <w:pageBreakBefore w:val="0"/>
        <w:widowControl/>
        <w:kinsoku/>
        <w:wordWrap w:val="0"/>
        <w:overflowPunct/>
        <w:topLinePunct w:val="0"/>
        <w:autoSpaceDE/>
        <w:autoSpaceDN/>
        <w:bidi w:val="0"/>
        <w:adjustRightInd/>
        <w:snapToGrid/>
        <w:spacing w:after="0" w:line="360" w:lineRule="auto"/>
        <w:ind w:firstLine="420" w:firstLineChars="200"/>
        <w:textAlignment w:val="auto"/>
        <w:rPr>
          <w:rFonts w:hint="eastAsia" w:ascii="宋体" w:hAnsi="宋体" w:eastAsia="宋体" w:cs="宋体"/>
          <w:color w:val="000000"/>
          <w:sz w:val="21"/>
          <w:szCs w:val="21"/>
          <w:highlight w:val="none"/>
          <w:lang w:val="en-US" w:eastAsia="zh-CN"/>
        </w:rPr>
      </w:pPr>
      <w:r>
        <w:rPr>
          <w:rFonts w:hint="eastAsia" w:ascii="宋体" w:hAnsi="宋体" w:eastAsia="宋体" w:cs="宋体"/>
          <w:color w:val="000000"/>
          <w:sz w:val="21"/>
          <w:szCs w:val="21"/>
          <w:highlight w:val="none"/>
          <w:lang w:val="en-US" w:eastAsia="zh-CN"/>
        </w:rPr>
        <w:t>2、*编码变倍比≥:12.5:1；光学放大倍数；</w:t>
      </w:r>
    </w:p>
    <w:p w14:paraId="7CF38C3C">
      <w:pPr>
        <w:keepNext w:val="0"/>
        <w:keepLines w:val="0"/>
        <w:pageBreakBefore w:val="0"/>
        <w:widowControl/>
        <w:kinsoku/>
        <w:wordWrap w:val="0"/>
        <w:overflowPunct/>
        <w:topLinePunct w:val="0"/>
        <w:autoSpaceDE/>
        <w:autoSpaceDN/>
        <w:bidi w:val="0"/>
        <w:adjustRightInd/>
        <w:snapToGrid/>
        <w:spacing w:after="0" w:line="360" w:lineRule="auto"/>
        <w:ind w:firstLine="420" w:firstLineChars="200"/>
        <w:textAlignment w:val="auto"/>
        <w:rPr>
          <w:rFonts w:hint="eastAsia" w:ascii="宋体" w:hAnsi="宋体" w:eastAsia="宋体" w:cs="宋体"/>
          <w:color w:val="000000"/>
          <w:sz w:val="21"/>
          <w:szCs w:val="21"/>
          <w:highlight w:val="none"/>
          <w:lang w:val="en-US" w:eastAsia="zh-CN"/>
        </w:rPr>
      </w:pPr>
      <w:r>
        <w:rPr>
          <w:rFonts w:hint="eastAsia" w:ascii="宋体" w:hAnsi="宋体" w:eastAsia="宋体" w:cs="宋体"/>
          <w:color w:val="000000"/>
          <w:sz w:val="21"/>
          <w:szCs w:val="21"/>
          <w:highlight w:val="none"/>
          <w:lang w:val="en-US" w:eastAsia="zh-CN"/>
        </w:rPr>
        <w:t>3、连续变倍8x-100x倍（10X目镜，1X物镜）；</w:t>
      </w:r>
    </w:p>
    <w:p w14:paraId="0396D857">
      <w:pPr>
        <w:keepNext w:val="0"/>
        <w:keepLines w:val="0"/>
        <w:pageBreakBefore w:val="0"/>
        <w:widowControl/>
        <w:kinsoku/>
        <w:wordWrap w:val="0"/>
        <w:overflowPunct/>
        <w:topLinePunct w:val="0"/>
        <w:autoSpaceDE/>
        <w:autoSpaceDN/>
        <w:bidi w:val="0"/>
        <w:adjustRightInd/>
        <w:snapToGrid/>
        <w:spacing w:after="0" w:line="360" w:lineRule="auto"/>
        <w:ind w:firstLine="420" w:firstLineChars="200"/>
        <w:textAlignment w:val="auto"/>
        <w:rPr>
          <w:rFonts w:hint="eastAsia" w:ascii="宋体" w:hAnsi="宋体" w:eastAsia="宋体" w:cs="宋体"/>
          <w:color w:val="000000"/>
          <w:sz w:val="21"/>
          <w:szCs w:val="21"/>
          <w:highlight w:val="none"/>
          <w:lang w:val="en-US" w:eastAsia="zh-CN"/>
        </w:rPr>
      </w:pPr>
      <w:r>
        <w:rPr>
          <w:rFonts w:hint="eastAsia" w:ascii="宋体" w:hAnsi="宋体" w:eastAsia="宋体" w:cs="宋体"/>
          <w:color w:val="000000"/>
          <w:sz w:val="21"/>
          <w:szCs w:val="21"/>
          <w:highlight w:val="none"/>
          <w:lang w:val="en-US" w:eastAsia="zh-CN"/>
        </w:rPr>
        <w:t>4、三目观察镜筒，瞳距50—76mm之间可调；</w:t>
      </w:r>
    </w:p>
    <w:p w14:paraId="1448D861">
      <w:pPr>
        <w:keepNext w:val="0"/>
        <w:keepLines w:val="0"/>
        <w:pageBreakBefore w:val="0"/>
        <w:widowControl/>
        <w:kinsoku/>
        <w:wordWrap w:val="0"/>
        <w:overflowPunct/>
        <w:topLinePunct w:val="0"/>
        <w:autoSpaceDE/>
        <w:autoSpaceDN/>
        <w:bidi w:val="0"/>
        <w:adjustRightInd/>
        <w:snapToGrid/>
        <w:spacing w:after="0" w:line="360" w:lineRule="auto"/>
        <w:ind w:firstLine="420" w:firstLineChars="200"/>
        <w:textAlignment w:val="auto"/>
        <w:rPr>
          <w:rFonts w:hint="eastAsia" w:ascii="宋体" w:hAnsi="宋体" w:eastAsia="宋体" w:cs="宋体"/>
          <w:color w:val="000000"/>
          <w:sz w:val="21"/>
          <w:szCs w:val="21"/>
          <w:highlight w:val="none"/>
          <w:lang w:val="en-US" w:eastAsia="zh-CN"/>
        </w:rPr>
      </w:pPr>
      <w:r>
        <w:rPr>
          <w:rFonts w:hint="eastAsia" w:ascii="宋体" w:hAnsi="宋体" w:eastAsia="宋体" w:cs="宋体"/>
          <w:color w:val="000000"/>
          <w:sz w:val="21"/>
          <w:szCs w:val="21"/>
          <w:highlight w:val="none"/>
          <w:lang w:val="en-US" w:eastAsia="zh-CN"/>
        </w:rPr>
        <w:t>5、*目镜10x，视野23mm，高眼点目镜,屈光度可调节；</w:t>
      </w:r>
    </w:p>
    <w:p w14:paraId="0A7466F3">
      <w:pPr>
        <w:keepNext w:val="0"/>
        <w:keepLines w:val="0"/>
        <w:pageBreakBefore w:val="0"/>
        <w:widowControl/>
        <w:kinsoku/>
        <w:wordWrap w:val="0"/>
        <w:overflowPunct/>
        <w:topLinePunct w:val="0"/>
        <w:autoSpaceDE/>
        <w:autoSpaceDN/>
        <w:bidi w:val="0"/>
        <w:adjustRightInd/>
        <w:snapToGrid/>
        <w:spacing w:after="0" w:line="360" w:lineRule="auto"/>
        <w:ind w:firstLine="420" w:firstLineChars="200"/>
        <w:textAlignment w:val="auto"/>
        <w:rPr>
          <w:rFonts w:hint="eastAsia" w:ascii="宋体" w:hAnsi="宋体" w:eastAsia="宋体" w:cs="宋体"/>
          <w:color w:val="000000"/>
          <w:sz w:val="21"/>
          <w:szCs w:val="21"/>
          <w:highlight w:val="none"/>
          <w:lang w:val="en-US" w:eastAsia="zh-CN"/>
        </w:rPr>
      </w:pPr>
      <w:r>
        <w:rPr>
          <w:rFonts w:hint="eastAsia" w:ascii="宋体" w:hAnsi="宋体" w:eastAsia="宋体" w:cs="宋体"/>
          <w:color w:val="000000"/>
          <w:sz w:val="21"/>
          <w:szCs w:val="21"/>
          <w:highlight w:val="none"/>
          <w:lang w:val="en-US" w:eastAsia="zh-CN"/>
        </w:rPr>
        <w:t>6、*物镜：平场复消色差1倍物镜，工作距离≥61.5mm；</w:t>
      </w:r>
    </w:p>
    <w:p w14:paraId="4D1B771A">
      <w:pPr>
        <w:keepNext w:val="0"/>
        <w:keepLines w:val="0"/>
        <w:pageBreakBefore w:val="0"/>
        <w:widowControl/>
        <w:kinsoku/>
        <w:wordWrap w:val="0"/>
        <w:overflowPunct/>
        <w:topLinePunct w:val="0"/>
        <w:autoSpaceDE/>
        <w:autoSpaceDN/>
        <w:bidi w:val="0"/>
        <w:adjustRightInd/>
        <w:snapToGrid/>
        <w:spacing w:after="0" w:line="360" w:lineRule="auto"/>
        <w:ind w:firstLine="420" w:firstLineChars="200"/>
        <w:textAlignment w:val="auto"/>
        <w:rPr>
          <w:rFonts w:hint="eastAsia" w:ascii="宋体" w:hAnsi="宋体" w:eastAsia="宋体" w:cs="宋体"/>
          <w:color w:val="000000"/>
          <w:sz w:val="21"/>
          <w:szCs w:val="21"/>
          <w:highlight w:val="none"/>
          <w:lang w:val="en-US" w:eastAsia="zh-CN"/>
        </w:rPr>
      </w:pPr>
      <w:r>
        <w:rPr>
          <w:rFonts w:hint="eastAsia" w:ascii="宋体" w:hAnsi="宋体" w:eastAsia="宋体" w:cs="宋体"/>
          <w:color w:val="000000"/>
          <w:sz w:val="21"/>
          <w:szCs w:val="21"/>
          <w:highlight w:val="none"/>
          <w:lang w:val="en-US" w:eastAsia="zh-CN"/>
        </w:rPr>
        <w:t>7、*内置用于场控制深度的双可变编码光阑；</w:t>
      </w:r>
    </w:p>
    <w:p w14:paraId="7421692E">
      <w:pPr>
        <w:keepNext w:val="0"/>
        <w:keepLines w:val="0"/>
        <w:pageBreakBefore w:val="0"/>
        <w:widowControl/>
        <w:kinsoku/>
        <w:wordWrap w:val="0"/>
        <w:overflowPunct/>
        <w:topLinePunct w:val="0"/>
        <w:autoSpaceDE/>
        <w:autoSpaceDN/>
        <w:bidi w:val="0"/>
        <w:adjustRightInd/>
        <w:snapToGrid/>
        <w:spacing w:after="0" w:line="360" w:lineRule="auto"/>
        <w:ind w:firstLine="420" w:firstLineChars="200"/>
        <w:textAlignment w:val="auto"/>
        <w:rPr>
          <w:rFonts w:hint="eastAsia" w:ascii="宋体" w:hAnsi="宋体" w:eastAsia="宋体" w:cs="宋体"/>
          <w:color w:val="000000"/>
          <w:sz w:val="21"/>
          <w:szCs w:val="21"/>
          <w:highlight w:val="none"/>
          <w:lang w:val="en-US" w:eastAsia="zh-CN"/>
        </w:rPr>
      </w:pPr>
      <w:r>
        <w:rPr>
          <w:rFonts w:hint="eastAsia" w:ascii="宋体" w:hAnsi="宋体" w:eastAsia="宋体" w:cs="宋体"/>
          <w:color w:val="000000"/>
          <w:sz w:val="21"/>
          <w:szCs w:val="21"/>
          <w:highlight w:val="none"/>
          <w:lang w:val="en-US" w:eastAsia="zh-CN"/>
        </w:rPr>
        <w:t>8、体视镜主机带USB接口；</w:t>
      </w:r>
    </w:p>
    <w:p w14:paraId="0B48479C">
      <w:pPr>
        <w:keepNext w:val="0"/>
        <w:keepLines w:val="0"/>
        <w:pageBreakBefore w:val="0"/>
        <w:widowControl/>
        <w:kinsoku/>
        <w:wordWrap w:val="0"/>
        <w:overflowPunct/>
        <w:topLinePunct w:val="0"/>
        <w:autoSpaceDE/>
        <w:autoSpaceDN/>
        <w:bidi w:val="0"/>
        <w:adjustRightInd/>
        <w:snapToGrid/>
        <w:spacing w:after="0" w:line="360" w:lineRule="auto"/>
        <w:ind w:firstLine="420" w:firstLineChars="200"/>
        <w:textAlignment w:val="auto"/>
        <w:rPr>
          <w:rFonts w:hint="eastAsia" w:ascii="宋体" w:hAnsi="宋体" w:eastAsia="宋体" w:cs="宋体"/>
          <w:color w:val="000000"/>
          <w:sz w:val="21"/>
          <w:szCs w:val="21"/>
          <w:highlight w:val="none"/>
          <w:lang w:val="en-US" w:eastAsia="zh-CN"/>
        </w:rPr>
      </w:pPr>
      <w:r>
        <w:rPr>
          <w:rFonts w:hint="eastAsia" w:ascii="宋体" w:hAnsi="宋体" w:eastAsia="宋体" w:cs="宋体"/>
          <w:color w:val="000000"/>
          <w:sz w:val="21"/>
          <w:szCs w:val="21"/>
          <w:highlight w:val="none"/>
          <w:lang w:val="en-US" w:eastAsia="zh-CN"/>
        </w:rPr>
        <w:t>9、粗微调焦立柱≥420mm；</w:t>
      </w:r>
    </w:p>
    <w:p w14:paraId="074646DF">
      <w:pPr>
        <w:keepNext w:val="0"/>
        <w:keepLines w:val="0"/>
        <w:pageBreakBefore w:val="0"/>
        <w:widowControl/>
        <w:kinsoku/>
        <w:wordWrap w:val="0"/>
        <w:overflowPunct/>
        <w:topLinePunct w:val="0"/>
        <w:autoSpaceDE/>
        <w:autoSpaceDN/>
        <w:bidi w:val="0"/>
        <w:adjustRightInd/>
        <w:snapToGrid/>
        <w:spacing w:after="0" w:line="360" w:lineRule="auto"/>
        <w:ind w:firstLine="420" w:firstLineChars="200"/>
        <w:textAlignment w:val="auto"/>
        <w:rPr>
          <w:rFonts w:hint="eastAsia" w:ascii="宋体" w:hAnsi="宋体" w:eastAsia="宋体" w:cs="宋体"/>
          <w:color w:val="000000"/>
          <w:sz w:val="21"/>
          <w:szCs w:val="21"/>
          <w:highlight w:val="none"/>
          <w:lang w:val="en-US" w:eastAsia="zh-CN"/>
        </w:rPr>
      </w:pPr>
      <w:r>
        <w:rPr>
          <w:rFonts w:hint="eastAsia" w:ascii="宋体" w:hAnsi="宋体" w:eastAsia="宋体" w:cs="宋体"/>
          <w:color w:val="000000"/>
          <w:sz w:val="21"/>
          <w:szCs w:val="21"/>
          <w:highlight w:val="none"/>
          <w:lang w:val="en-US" w:eastAsia="zh-CN"/>
        </w:rPr>
        <w:t>10、*配透射光照明系统：配LED光源，具有BF、DF、RC等观察方式，照明亮度可调节，照明视野≥65mm，使用寿命长达 ≥25,000小时。</w:t>
      </w:r>
    </w:p>
    <w:p w14:paraId="559CB47C">
      <w:pPr>
        <w:keepNext w:val="0"/>
        <w:keepLines w:val="0"/>
        <w:pageBreakBefore w:val="0"/>
        <w:widowControl/>
        <w:kinsoku/>
        <w:wordWrap w:val="0"/>
        <w:overflowPunct/>
        <w:topLinePunct w:val="0"/>
        <w:autoSpaceDE/>
        <w:autoSpaceDN/>
        <w:bidi w:val="0"/>
        <w:adjustRightInd/>
        <w:snapToGrid/>
        <w:spacing w:after="0" w:line="360" w:lineRule="auto"/>
        <w:ind w:firstLine="420" w:firstLineChars="200"/>
        <w:textAlignment w:val="auto"/>
        <w:rPr>
          <w:rFonts w:hint="eastAsia" w:ascii="宋体" w:hAnsi="宋体" w:eastAsia="宋体" w:cs="宋体"/>
          <w:color w:val="000000"/>
          <w:sz w:val="21"/>
          <w:szCs w:val="21"/>
          <w:highlight w:val="none"/>
          <w:lang w:val="en-US" w:eastAsia="zh-CN"/>
        </w:rPr>
      </w:pPr>
      <w:r>
        <w:rPr>
          <w:rFonts w:hint="eastAsia" w:ascii="宋体" w:hAnsi="宋体" w:eastAsia="宋体" w:cs="宋体"/>
          <w:color w:val="000000"/>
          <w:sz w:val="21"/>
          <w:szCs w:val="21"/>
          <w:highlight w:val="none"/>
          <w:lang w:val="en-US" w:eastAsia="zh-CN"/>
        </w:rPr>
        <w:t>11、配玻璃热台及温度控制器</w:t>
      </w:r>
    </w:p>
    <w:p w14:paraId="0B4410BD">
      <w:pPr>
        <w:keepNext w:val="0"/>
        <w:keepLines w:val="0"/>
        <w:pageBreakBefore w:val="0"/>
        <w:widowControl/>
        <w:kinsoku/>
        <w:wordWrap w:val="0"/>
        <w:overflowPunct/>
        <w:topLinePunct w:val="0"/>
        <w:autoSpaceDE/>
        <w:autoSpaceDN/>
        <w:bidi w:val="0"/>
        <w:adjustRightInd/>
        <w:snapToGrid/>
        <w:spacing w:after="0" w:line="360" w:lineRule="auto"/>
        <w:ind w:firstLine="420" w:firstLineChars="200"/>
        <w:textAlignment w:val="auto"/>
        <w:rPr>
          <w:rFonts w:hint="eastAsia" w:ascii="宋体" w:hAnsi="宋体" w:eastAsia="宋体" w:cs="宋体"/>
          <w:color w:val="000000"/>
          <w:sz w:val="21"/>
          <w:szCs w:val="21"/>
          <w:highlight w:val="none"/>
          <w:lang w:val="en-US" w:eastAsia="zh-CN"/>
        </w:rPr>
      </w:pPr>
      <w:r>
        <w:rPr>
          <w:rFonts w:hint="eastAsia" w:ascii="宋体" w:hAnsi="宋体" w:eastAsia="宋体" w:cs="宋体"/>
          <w:color w:val="000000"/>
          <w:sz w:val="21"/>
          <w:szCs w:val="21"/>
          <w:highlight w:val="none"/>
          <w:lang w:val="en-US" w:eastAsia="zh-CN"/>
        </w:rPr>
        <w:t xml:space="preserve">12、*双鹅颈LED反射光源：可以设定恒定的照明强度；照明光源在高位或在地位任意可调，调节位点后无须调焦，照明参数可以通过内置键盘控制，照明参数也可通过软件保存并再次调用，使用寿命长达 ≥30,000小时, </w:t>
      </w:r>
    </w:p>
    <w:p w14:paraId="61331999">
      <w:pPr>
        <w:keepNext w:val="0"/>
        <w:keepLines w:val="0"/>
        <w:pageBreakBefore w:val="0"/>
        <w:widowControl/>
        <w:kinsoku/>
        <w:wordWrap w:val="0"/>
        <w:overflowPunct/>
        <w:topLinePunct w:val="0"/>
        <w:autoSpaceDE/>
        <w:autoSpaceDN/>
        <w:bidi w:val="0"/>
        <w:adjustRightInd/>
        <w:snapToGrid/>
        <w:spacing w:after="0" w:line="360" w:lineRule="auto"/>
        <w:ind w:firstLine="420" w:firstLineChars="200"/>
        <w:textAlignment w:val="auto"/>
        <w:rPr>
          <w:rFonts w:hint="eastAsia" w:ascii="宋体" w:hAnsi="宋体" w:eastAsia="宋体" w:cs="宋体"/>
          <w:color w:val="000000"/>
          <w:sz w:val="21"/>
          <w:szCs w:val="21"/>
          <w:highlight w:val="none"/>
          <w:lang w:val="en-US" w:eastAsia="zh-CN"/>
        </w:rPr>
      </w:pPr>
      <w:r>
        <w:rPr>
          <w:rFonts w:hint="eastAsia" w:ascii="宋体" w:hAnsi="宋体" w:eastAsia="宋体" w:cs="宋体"/>
          <w:color w:val="000000"/>
          <w:sz w:val="21"/>
          <w:szCs w:val="21"/>
          <w:highlight w:val="none"/>
          <w:lang w:val="en-US" w:eastAsia="zh-CN"/>
        </w:rPr>
        <w:t>13、配与显微镜同品牌成像系统：图像分辨率：≥3072x2048（15幅/秒），物理像素：≥630万，非插值计算，像素尺寸：≥2.4微米x2.4微米，彩色滤片RGB（Bayer），彩色深度：≥3x12bits，曝光时间1msec-1s，A/D转换器14数位，动态范围：72dB，最大增益：250x，USB3.0数据传输。配0.5x接口。</w:t>
      </w:r>
    </w:p>
    <w:p w14:paraId="77D1F335">
      <w:pPr>
        <w:keepNext w:val="0"/>
        <w:keepLines w:val="0"/>
        <w:pageBreakBefore w:val="0"/>
        <w:widowControl/>
        <w:kinsoku/>
        <w:wordWrap w:val="0"/>
        <w:overflowPunct/>
        <w:topLinePunct w:val="0"/>
        <w:autoSpaceDE/>
        <w:autoSpaceDN/>
        <w:bidi w:val="0"/>
        <w:adjustRightInd/>
        <w:snapToGrid/>
        <w:spacing w:after="0" w:line="360" w:lineRule="auto"/>
        <w:ind w:firstLine="420" w:firstLineChars="200"/>
        <w:textAlignment w:val="auto"/>
        <w:rPr>
          <w:rFonts w:hint="eastAsia" w:ascii="宋体" w:hAnsi="宋体" w:eastAsia="宋体" w:cs="宋体"/>
          <w:color w:val="000000"/>
          <w:sz w:val="21"/>
          <w:szCs w:val="21"/>
          <w:highlight w:val="none"/>
          <w:lang w:val="en-US" w:eastAsia="zh-CN"/>
        </w:rPr>
      </w:pPr>
      <w:r>
        <w:rPr>
          <w:rFonts w:hint="eastAsia" w:ascii="宋体" w:hAnsi="宋体" w:eastAsia="宋体" w:cs="宋体"/>
          <w:color w:val="000000"/>
          <w:sz w:val="21"/>
          <w:szCs w:val="21"/>
          <w:highlight w:val="none"/>
          <w:lang w:val="en-US" w:eastAsia="zh-CN"/>
        </w:rPr>
        <w:t>14、图像处理：</w:t>
      </w:r>
    </w:p>
    <w:p w14:paraId="3FB84B18">
      <w:pPr>
        <w:keepNext w:val="0"/>
        <w:keepLines w:val="0"/>
        <w:pageBreakBefore w:val="0"/>
        <w:widowControl/>
        <w:kinsoku/>
        <w:wordWrap w:val="0"/>
        <w:overflowPunct/>
        <w:topLinePunct w:val="0"/>
        <w:autoSpaceDE/>
        <w:autoSpaceDN/>
        <w:bidi w:val="0"/>
        <w:adjustRightInd/>
        <w:snapToGrid/>
        <w:spacing w:after="0" w:line="360" w:lineRule="auto"/>
        <w:ind w:firstLine="420" w:firstLineChars="200"/>
        <w:textAlignment w:val="auto"/>
        <w:rPr>
          <w:rFonts w:hint="eastAsia" w:ascii="宋体" w:hAnsi="宋体" w:eastAsia="宋体" w:cs="宋体"/>
          <w:color w:val="000000"/>
          <w:sz w:val="21"/>
          <w:szCs w:val="21"/>
          <w:highlight w:val="none"/>
          <w:lang w:val="en-US" w:eastAsia="zh-CN"/>
        </w:rPr>
      </w:pPr>
      <w:r>
        <w:rPr>
          <w:rFonts w:hint="eastAsia" w:ascii="宋体" w:hAnsi="宋体" w:eastAsia="宋体" w:cs="宋体"/>
          <w:color w:val="000000"/>
          <w:sz w:val="21"/>
          <w:szCs w:val="21"/>
          <w:highlight w:val="none"/>
          <w:lang w:val="en-US" w:eastAsia="zh-CN"/>
        </w:rPr>
        <w:t>14.1能完全设置和控制电动显微镜，能一键化自动实验条件保存和恢复还原。能控制摄像头拍摄及ROI拍摄，调整曝光, 增益, binning, 伽玛值等参数。</w:t>
      </w:r>
    </w:p>
    <w:p w14:paraId="4E25E13A">
      <w:pPr>
        <w:keepNext w:val="0"/>
        <w:keepLines w:val="0"/>
        <w:pageBreakBefore w:val="0"/>
        <w:widowControl/>
        <w:kinsoku/>
        <w:wordWrap w:val="0"/>
        <w:overflowPunct/>
        <w:topLinePunct w:val="0"/>
        <w:autoSpaceDE/>
        <w:autoSpaceDN/>
        <w:bidi w:val="0"/>
        <w:adjustRightInd/>
        <w:snapToGrid/>
        <w:spacing w:after="0" w:line="360" w:lineRule="auto"/>
        <w:ind w:firstLine="420" w:firstLineChars="200"/>
        <w:textAlignment w:val="auto"/>
        <w:rPr>
          <w:rFonts w:hint="eastAsia" w:ascii="宋体" w:hAnsi="宋体" w:eastAsia="宋体" w:cs="宋体"/>
          <w:color w:val="000000"/>
          <w:sz w:val="21"/>
          <w:szCs w:val="21"/>
          <w:highlight w:val="none"/>
          <w:lang w:val="en-US" w:eastAsia="zh-CN"/>
        </w:rPr>
      </w:pPr>
      <w:r>
        <w:rPr>
          <w:rFonts w:hint="eastAsia" w:ascii="宋体" w:hAnsi="宋体" w:eastAsia="宋体" w:cs="宋体"/>
          <w:color w:val="000000"/>
          <w:sz w:val="21"/>
          <w:szCs w:val="21"/>
          <w:highlight w:val="none"/>
          <w:lang w:val="en-US" w:eastAsia="zh-CN"/>
        </w:rPr>
        <w:t>14.2能对所有打开的图片进行一键批量化自动添加正确标尺；能对所有打开的图片实现一键批量化LIF与JPG / TIFF/AVI/Quicktime等格式的输出转换。实验采图过程中即使电脑断电，未保存的图片依然会自动出现在再打开的软件中。也能自动保存图片在指定文件夹。</w:t>
      </w:r>
    </w:p>
    <w:p w14:paraId="1FED9591">
      <w:pPr>
        <w:keepNext w:val="0"/>
        <w:keepLines w:val="0"/>
        <w:pageBreakBefore w:val="0"/>
        <w:widowControl/>
        <w:kinsoku/>
        <w:wordWrap w:val="0"/>
        <w:overflowPunct/>
        <w:topLinePunct w:val="0"/>
        <w:autoSpaceDE/>
        <w:autoSpaceDN/>
        <w:bidi w:val="0"/>
        <w:adjustRightInd/>
        <w:snapToGrid/>
        <w:spacing w:after="0" w:line="360" w:lineRule="auto"/>
        <w:ind w:firstLine="420" w:firstLineChars="200"/>
        <w:textAlignment w:val="auto"/>
        <w:rPr>
          <w:rFonts w:hint="eastAsia" w:ascii="宋体" w:hAnsi="宋体" w:eastAsia="宋体" w:cs="宋体"/>
          <w:color w:val="000000"/>
          <w:sz w:val="21"/>
          <w:szCs w:val="21"/>
          <w:highlight w:val="none"/>
          <w:lang w:val="en-US" w:eastAsia="zh-CN"/>
        </w:rPr>
      </w:pPr>
      <w:r>
        <w:rPr>
          <w:rFonts w:hint="eastAsia" w:ascii="宋体" w:hAnsi="宋体" w:eastAsia="宋体" w:cs="宋体"/>
          <w:color w:val="000000"/>
          <w:sz w:val="21"/>
          <w:szCs w:val="21"/>
          <w:highlight w:val="none"/>
          <w:lang w:val="en-US" w:eastAsia="zh-CN"/>
        </w:rPr>
        <w:t>14.3图像编辑功能：具有锐化、降噪、色彩、去背景、分离、形态、边缘等滤镜。包括图像剪切、改变图像分辨率、灰阶深度，多维度图像切割、叠加、组合等功能。能进行图像与图像之间的相加、相减、扣除、交集、Ratio（比例）、移位等运算。</w:t>
      </w:r>
    </w:p>
    <w:p w14:paraId="194FA96E">
      <w:pPr>
        <w:keepNext w:val="0"/>
        <w:keepLines w:val="0"/>
        <w:pageBreakBefore w:val="0"/>
        <w:widowControl/>
        <w:kinsoku/>
        <w:wordWrap w:val="0"/>
        <w:overflowPunct/>
        <w:topLinePunct w:val="0"/>
        <w:autoSpaceDE/>
        <w:autoSpaceDN/>
        <w:bidi w:val="0"/>
        <w:adjustRightInd/>
        <w:snapToGrid/>
        <w:spacing w:after="0" w:line="360" w:lineRule="auto"/>
        <w:ind w:firstLine="420" w:firstLineChars="200"/>
        <w:textAlignment w:val="auto"/>
        <w:rPr>
          <w:rFonts w:hint="eastAsia" w:ascii="宋体" w:hAnsi="宋体" w:eastAsia="宋体" w:cs="宋体"/>
          <w:color w:val="000000"/>
          <w:sz w:val="21"/>
          <w:szCs w:val="21"/>
          <w:highlight w:val="none"/>
          <w:lang w:val="en-US" w:eastAsia="zh-CN"/>
        </w:rPr>
      </w:pPr>
      <w:r>
        <w:rPr>
          <w:rFonts w:hint="eastAsia" w:ascii="宋体" w:hAnsi="宋体" w:eastAsia="宋体" w:cs="宋体"/>
          <w:color w:val="000000"/>
          <w:sz w:val="21"/>
          <w:szCs w:val="21"/>
          <w:highlight w:val="none"/>
          <w:lang w:val="en-US" w:eastAsia="zh-CN"/>
        </w:rPr>
        <w:t>14.4图像测量功能：能实现不规则ROI的长度/面积/周长/总光强度/中心点测量。能统计最大值、最小值、平均差、标准差、总值、平均值等。荧光强度手动和自动定量测量：能进行单线、区域、序列以及整个图像堆叠区域光强度测量；在实时图上在线测量比率测量。长度无须校准，测量单位（um）直接显示无须校准。配有比例荧光校准公式，可实现测量分析双波长比例荧光测定。扑拓学处理：扑拓过滤，扑拓3D显示。</w:t>
      </w:r>
    </w:p>
    <w:p w14:paraId="04945EEE"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 w:val="0"/>
        <w:overflowPunct/>
        <w:topLinePunct w:val="0"/>
        <w:autoSpaceDE/>
        <w:autoSpaceDN/>
        <w:bidi w:val="0"/>
        <w:adjustRightInd/>
        <w:snapToGrid/>
        <w:spacing w:after="0" w:line="360" w:lineRule="auto"/>
        <w:ind w:firstLine="420" w:firstLineChars="200"/>
        <w:textAlignment w:val="auto"/>
        <w:rPr>
          <w:rFonts w:hint="eastAsia" w:ascii="宋体" w:hAnsi="宋体" w:eastAsia="宋体" w:cs="宋体"/>
          <w:color w:val="000000"/>
          <w:sz w:val="21"/>
          <w:szCs w:val="21"/>
          <w:highlight w:val="none"/>
          <w:lang w:val="en-US" w:eastAsia="zh-CN"/>
        </w:rPr>
      </w:pPr>
      <w:r>
        <w:rPr>
          <w:rFonts w:hint="eastAsia" w:ascii="宋体" w:hAnsi="宋体" w:eastAsia="宋体" w:cs="宋体"/>
          <w:color w:val="000000"/>
          <w:kern w:val="2"/>
          <w:sz w:val="21"/>
          <w:szCs w:val="21"/>
          <w:lang w:val="en-US" w:eastAsia="zh-CN" w:bidi="ar-SA"/>
        </w:rPr>
        <w:t>15、</w:t>
      </w:r>
      <w:r>
        <w:rPr>
          <w:rFonts w:hint="eastAsia" w:ascii="宋体" w:hAnsi="宋体" w:eastAsia="宋体" w:cs="宋体"/>
          <w:color w:val="000000"/>
          <w:sz w:val="21"/>
          <w:szCs w:val="21"/>
          <w:highlight w:val="none"/>
          <w:lang w:val="en-US" w:eastAsia="zh-CN"/>
        </w:rPr>
        <w:t>电脑配置：I7处理器，32G内存，4G独立显卡，1T固态硬盘</w:t>
      </w:r>
      <w:bookmarkStart w:id="1" w:name="_GoBack"/>
      <w:bookmarkEnd w:id="1"/>
      <w:r>
        <w:rPr>
          <w:rFonts w:hint="eastAsia" w:ascii="宋体" w:hAnsi="宋体" w:eastAsia="宋体" w:cs="宋体"/>
          <w:color w:val="000000"/>
          <w:sz w:val="21"/>
          <w:szCs w:val="21"/>
          <w:highlight w:val="none"/>
          <w:lang w:val="en-US" w:eastAsia="zh-CN"/>
        </w:rPr>
        <w:t>+1T机械硬盘，64位专业版操作系统，27英寸显示器等。</w:t>
      </w:r>
    </w:p>
    <w:p w14:paraId="0B3549CF">
      <w:pPr>
        <w:pageBreakBefore w:val="0"/>
        <w:kinsoku/>
        <w:wordWrap w:val="0"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  <w:t>三、细胞电融合仪</w:t>
      </w:r>
    </w:p>
    <w:p w14:paraId="606062FF">
      <w:pPr>
        <w:keepNext w:val="0"/>
        <w:keepLines w:val="0"/>
        <w:pageBreakBefore w:val="0"/>
        <w:widowControl/>
        <w:kinsoku/>
        <w:wordWrap w:val="0"/>
        <w:overflowPunct/>
        <w:topLinePunct w:val="0"/>
        <w:autoSpaceDE/>
        <w:autoSpaceDN/>
        <w:bidi w:val="0"/>
        <w:adjustRightInd/>
        <w:snapToGrid/>
        <w:spacing w:after="0" w:line="360" w:lineRule="auto"/>
        <w:ind w:firstLine="420" w:firstLineChars="200"/>
        <w:textAlignment w:val="auto"/>
        <w:rPr>
          <w:rFonts w:hint="default" w:ascii="宋体" w:hAnsi="宋体" w:eastAsia="宋体" w:cs="宋体"/>
          <w:color w:val="000000"/>
          <w:sz w:val="21"/>
          <w:szCs w:val="21"/>
          <w:highlight w:val="none"/>
          <w:lang w:val="en-US" w:eastAsia="zh-CN"/>
        </w:rPr>
      </w:pPr>
      <w:r>
        <w:rPr>
          <w:rFonts w:hint="eastAsia" w:ascii="宋体" w:hAnsi="宋体" w:eastAsia="宋体" w:cs="宋体"/>
          <w:color w:val="000000"/>
          <w:sz w:val="21"/>
          <w:szCs w:val="21"/>
          <w:highlight w:val="none"/>
          <w:lang w:val="en-US" w:eastAsia="zh-CN"/>
        </w:rPr>
        <w:t>（一）预算金额：125000.00元</w:t>
      </w:r>
    </w:p>
    <w:p w14:paraId="7BF704C7">
      <w:pPr>
        <w:keepNext w:val="0"/>
        <w:keepLines w:val="0"/>
        <w:pageBreakBefore w:val="0"/>
        <w:widowControl/>
        <w:kinsoku/>
        <w:wordWrap w:val="0"/>
        <w:overflowPunct/>
        <w:topLinePunct w:val="0"/>
        <w:autoSpaceDE/>
        <w:autoSpaceDN/>
        <w:bidi w:val="0"/>
        <w:adjustRightInd/>
        <w:snapToGrid/>
        <w:spacing w:after="0" w:line="360" w:lineRule="auto"/>
        <w:ind w:firstLine="420" w:firstLineChars="200"/>
        <w:textAlignment w:val="auto"/>
        <w:rPr>
          <w:rFonts w:hint="eastAsia" w:ascii="宋体" w:hAnsi="宋体" w:eastAsia="宋体" w:cs="宋体"/>
          <w:color w:val="000000"/>
          <w:sz w:val="21"/>
          <w:szCs w:val="21"/>
          <w:highlight w:val="none"/>
          <w:lang w:val="en-US" w:eastAsia="zh-CN"/>
        </w:rPr>
      </w:pPr>
      <w:r>
        <w:rPr>
          <w:rFonts w:hint="eastAsia" w:ascii="宋体" w:hAnsi="宋体" w:eastAsia="宋体" w:cs="宋体"/>
          <w:color w:val="000000"/>
          <w:sz w:val="21"/>
          <w:szCs w:val="21"/>
          <w:highlight w:val="none"/>
          <w:lang w:val="en-US" w:eastAsia="zh-CN"/>
        </w:rPr>
        <w:t>（二）技术规格要求：</w:t>
      </w:r>
    </w:p>
    <w:p w14:paraId="34F74BB2">
      <w:pPr>
        <w:keepNext w:val="0"/>
        <w:keepLines w:val="0"/>
        <w:pageBreakBefore w:val="0"/>
        <w:widowControl/>
        <w:kinsoku/>
        <w:wordWrap w:val="0"/>
        <w:overflowPunct/>
        <w:topLinePunct w:val="0"/>
        <w:autoSpaceDE/>
        <w:autoSpaceDN/>
        <w:bidi w:val="0"/>
        <w:adjustRightInd/>
        <w:snapToGrid/>
        <w:spacing w:after="0" w:line="360" w:lineRule="auto"/>
        <w:ind w:firstLine="420" w:firstLineChars="200"/>
        <w:textAlignment w:val="auto"/>
        <w:rPr>
          <w:rFonts w:hint="eastAsia" w:ascii="宋体" w:hAnsi="宋体" w:eastAsia="宋体" w:cs="宋体"/>
          <w:color w:val="000000"/>
          <w:sz w:val="21"/>
          <w:szCs w:val="21"/>
          <w:highlight w:val="none"/>
          <w:lang w:val="en-US" w:eastAsia="zh-CN"/>
        </w:rPr>
      </w:pPr>
      <w:r>
        <w:rPr>
          <w:rFonts w:hint="eastAsia" w:ascii="宋体" w:hAnsi="宋体" w:eastAsia="宋体" w:cs="宋体"/>
          <w:color w:val="000000"/>
          <w:sz w:val="21"/>
          <w:szCs w:val="21"/>
          <w:highlight w:val="none"/>
          <w:lang w:val="en-US" w:eastAsia="zh-CN"/>
        </w:rPr>
        <w:t>1.排列电场参数及功能</w:t>
      </w:r>
    </w:p>
    <w:p w14:paraId="0DCCF42B">
      <w:pPr>
        <w:keepNext w:val="0"/>
        <w:keepLines w:val="0"/>
        <w:pageBreakBefore w:val="0"/>
        <w:widowControl/>
        <w:kinsoku/>
        <w:wordWrap w:val="0"/>
        <w:overflowPunct/>
        <w:topLinePunct w:val="0"/>
        <w:autoSpaceDE/>
        <w:autoSpaceDN/>
        <w:bidi w:val="0"/>
        <w:adjustRightInd/>
        <w:snapToGrid/>
        <w:spacing w:after="0" w:line="360" w:lineRule="auto"/>
        <w:ind w:firstLine="420" w:firstLineChars="200"/>
        <w:textAlignment w:val="auto"/>
        <w:rPr>
          <w:rFonts w:hint="eastAsia" w:ascii="宋体" w:hAnsi="宋体" w:eastAsia="宋体" w:cs="宋体"/>
          <w:color w:val="000000"/>
          <w:sz w:val="21"/>
          <w:szCs w:val="21"/>
          <w:highlight w:val="none"/>
          <w:lang w:val="en-US" w:eastAsia="zh-CN"/>
        </w:rPr>
      </w:pPr>
      <w:r>
        <w:rPr>
          <w:rFonts w:hint="eastAsia" w:ascii="宋体" w:hAnsi="宋体" w:eastAsia="宋体" w:cs="宋体"/>
          <w:color w:val="000000"/>
          <w:sz w:val="21"/>
          <w:szCs w:val="21"/>
          <w:highlight w:val="none"/>
          <w:lang w:val="en-US" w:eastAsia="zh-CN"/>
        </w:rPr>
        <w:t>波形：正弦波/正弦曲线，失真&lt;1%；排列电场振幅（峰值）：0～25（±0.1）伏0～50Vpp,0～17.7Vrms；步长：连续可调；排列电场频率：10～1200（±1）KHz；步长：连续可调；排列电场电流极限：75mA（毫安）（大约）；</w:t>
      </w:r>
    </w:p>
    <w:p w14:paraId="130C9562">
      <w:pPr>
        <w:keepNext w:val="0"/>
        <w:keepLines w:val="0"/>
        <w:pageBreakBefore w:val="0"/>
        <w:widowControl/>
        <w:kinsoku/>
        <w:wordWrap w:val="0"/>
        <w:overflowPunct/>
        <w:topLinePunct w:val="0"/>
        <w:autoSpaceDE/>
        <w:autoSpaceDN/>
        <w:bidi w:val="0"/>
        <w:adjustRightInd/>
        <w:snapToGrid/>
        <w:spacing w:after="0" w:line="360" w:lineRule="auto"/>
        <w:ind w:firstLine="420" w:firstLineChars="200"/>
        <w:textAlignment w:val="auto"/>
        <w:rPr>
          <w:rFonts w:hint="eastAsia" w:ascii="宋体" w:hAnsi="宋体" w:eastAsia="宋体" w:cs="宋体"/>
          <w:color w:val="000000"/>
          <w:sz w:val="21"/>
          <w:szCs w:val="21"/>
          <w:highlight w:val="none"/>
          <w:lang w:val="en-US" w:eastAsia="zh-CN"/>
        </w:rPr>
      </w:pPr>
      <w:r>
        <w:rPr>
          <w:rFonts w:hint="eastAsia" w:ascii="宋体" w:hAnsi="宋体" w:eastAsia="宋体" w:cs="宋体"/>
          <w:color w:val="000000"/>
          <w:sz w:val="21"/>
          <w:szCs w:val="21"/>
          <w:highlight w:val="none"/>
          <w:lang w:val="en-US" w:eastAsia="zh-CN"/>
        </w:rPr>
        <w:t>2.熔合电场参数及功能</w:t>
      </w:r>
    </w:p>
    <w:p w14:paraId="69A4F72C">
      <w:pPr>
        <w:keepNext w:val="0"/>
        <w:keepLines w:val="0"/>
        <w:pageBreakBefore w:val="0"/>
        <w:widowControl/>
        <w:kinsoku/>
        <w:wordWrap w:val="0"/>
        <w:overflowPunct/>
        <w:topLinePunct w:val="0"/>
        <w:autoSpaceDE/>
        <w:autoSpaceDN/>
        <w:bidi w:val="0"/>
        <w:adjustRightInd/>
        <w:snapToGrid/>
        <w:spacing w:after="0" w:line="360" w:lineRule="auto"/>
        <w:ind w:firstLine="420" w:firstLineChars="200"/>
        <w:textAlignment w:val="auto"/>
        <w:rPr>
          <w:rFonts w:hint="eastAsia" w:ascii="宋体" w:hAnsi="宋体" w:eastAsia="宋体" w:cs="宋体"/>
          <w:color w:val="000000"/>
          <w:sz w:val="21"/>
          <w:szCs w:val="21"/>
          <w:highlight w:val="none"/>
          <w:lang w:val="en-US" w:eastAsia="zh-CN"/>
        </w:rPr>
      </w:pPr>
      <w:r>
        <w:rPr>
          <w:rFonts w:hint="eastAsia" w:ascii="宋体" w:hAnsi="宋体" w:eastAsia="宋体" w:cs="宋体"/>
          <w:color w:val="000000"/>
          <w:sz w:val="21"/>
          <w:szCs w:val="21"/>
          <w:highlight w:val="none"/>
          <w:lang w:val="en-US" w:eastAsia="zh-CN"/>
        </w:rPr>
        <w:t>脉冲波形：方波脉冲；上升/下降时间：0.05μs（微秒）；衰减：1502负荷时&lt;2%；脉冲振幅：0～500（±1）伏；步长：连续可调；脉冲电流限制：10A；脉冲持续时间（脉冲宽度）：1～999μs；步长：1μs；偏差：&lt;0.15μs；重复脉冲延时：10ms～9.99s；步长：10ms；偏差：&lt;2μs；脉冲重复次数：0～99；</w:t>
      </w:r>
    </w:p>
    <w:p w14:paraId="22E7CA99">
      <w:pPr>
        <w:keepNext w:val="0"/>
        <w:keepLines w:val="0"/>
        <w:pageBreakBefore w:val="0"/>
        <w:widowControl/>
        <w:kinsoku/>
        <w:wordWrap w:val="0"/>
        <w:overflowPunct/>
        <w:topLinePunct w:val="0"/>
        <w:autoSpaceDE/>
        <w:autoSpaceDN/>
        <w:bidi w:val="0"/>
        <w:adjustRightInd/>
        <w:snapToGrid/>
        <w:spacing w:after="0" w:line="360" w:lineRule="auto"/>
        <w:ind w:firstLine="420" w:firstLineChars="200"/>
        <w:textAlignment w:val="auto"/>
        <w:rPr>
          <w:rFonts w:hint="eastAsia" w:ascii="宋体" w:hAnsi="宋体" w:eastAsia="宋体" w:cs="宋体"/>
          <w:color w:val="000000"/>
          <w:sz w:val="21"/>
          <w:szCs w:val="21"/>
          <w:highlight w:val="none"/>
          <w:lang w:val="en-US" w:eastAsia="zh-CN"/>
        </w:rPr>
      </w:pPr>
      <w:r>
        <w:rPr>
          <w:rFonts w:hint="eastAsia" w:ascii="宋体" w:hAnsi="宋体" w:eastAsia="宋体" w:cs="宋体"/>
          <w:color w:val="000000"/>
          <w:sz w:val="21"/>
          <w:szCs w:val="21"/>
          <w:highlight w:val="none"/>
          <w:lang w:val="en-US" w:eastAsia="zh-CN"/>
        </w:rPr>
        <w:t>3.其他</w:t>
      </w:r>
    </w:p>
    <w:p w14:paraId="6CB87C90">
      <w:pPr>
        <w:keepNext w:val="0"/>
        <w:keepLines w:val="0"/>
        <w:pageBreakBefore w:val="0"/>
        <w:widowControl/>
        <w:kinsoku/>
        <w:wordWrap w:val="0"/>
        <w:overflowPunct/>
        <w:topLinePunct w:val="0"/>
        <w:autoSpaceDE/>
        <w:autoSpaceDN/>
        <w:bidi w:val="0"/>
        <w:adjustRightInd/>
        <w:snapToGrid/>
        <w:spacing w:after="0" w:line="360" w:lineRule="auto"/>
        <w:ind w:firstLine="420" w:firstLineChars="200"/>
        <w:textAlignment w:val="auto"/>
        <w:rPr>
          <w:rFonts w:hint="eastAsia" w:ascii="宋体" w:hAnsi="宋体" w:eastAsia="宋体" w:cs="宋体"/>
          <w:color w:val="000000"/>
          <w:sz w:val="21"/>
          <w:szCs w:val="21"/>
          <w:highlight w:val="none"/>
          <w:lang w:val="en-US" w:eastAsia="zh-CN"/>
        </w:rPr>
      </w:pPr>
      <w:r>
        <w:rPr>
          <w:rFonts w:hint="eastAsia" w:ascii="宋体" w:hAnsi="宋体" w:eastAsia="宋体" w:cs="宋体"/>
          <w:color w:val="000000"/>
          <w:sz w:val="21"/>
          <w:szCs w:val="21"/>
          <w:highlight w:val="none"/>
          <w:lang w:val="en-US" w:eastAsia="zh-CN"/>
        </w:rPr>
        <w:t>显示器：LED；选择按钮：预备/启动记忆键或脚控开关；排列电压/频率：电位计（10转）；脉冲电压电位：电位计（10转）；脉冲电压调节：电位计（10转）；脉冲定时器：采用石英晶体；脉冲时间调节：采用十进开关；</w:t>
      </w:r>
    </w:p>
    <w:p w14:paraId="4AECDA4A"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 w:val="0"/>
        <w:overflowPunct/>
        <w:topLinePunct w:val="0"/>
        <w:autoSpaceDE/>
        <w:autoSpaceDN/>
        <w:bidi w:val="0"/>
        <w:adjustRightInd/>
        <w:snapToGrid/>
        <w:spacing w:after="0" w:line="360" w:lineRule="auto"/>
        <w:ind w:firstLine="420" w:firstLineChars="200"/>
        <w:textAlignment w:val="auto"/>
        <w:rPr>
          <w:rFonts w:hint="eastAsia" w:ascii="宋体" w:hAnsi="宋体" w:eastAsia="宋体" w:cs="宋体"/>
          <w:color w:val="000000"/>
          <w:sz w:val="21"/>
          <w:szCs w:val="21"/>
          <w:highlight w:val="none"/>
          <w:lang w:val="en-US" w:eastAsia="zh-CN"/>
        </w:rPr>
      </w:pPr>
      <w:r>
        <w:rPr>
          <w:rFonts w:hint="eastAsia" w:ascii="宋体" w:hAnsi="宋体" w:eastAsia="宋体" w:cs="宋体"/>
          <w:color w:val="000000"/>
          <w:kern w:val="2"/>
          <w:sz w:val="21"/>
          <w:szCs w:val="21"/>
          <w:lang w:val="en-US" w:eastAsia="zh-CN" w:bidi="ar-SA"/>
        </w:rPr>
        <w:t>4.</w:t>
      </w:r>
      <w:r>
        <w:rPr>
          <w:rFonts w:hint="eastAsia" w:ascii="宋体" w:hAnsi="宋体" w:eastAsia="宋体" w:cs="宋体"/>
          <w:color w:val="000000"/>
          <w:sz w:val="21"/>
          <w:szCs w:val="21"/>
          <w:highlight w:val="none"/>
          <w:lang w:val="en-US" w:eastAsia="zh-CN"/>
        </w:rPr>
        <w:t xml:space="preserve">常规                                                                        主电流电压：100～130/200～250Vac；功率消耗：25VA；操作温度范围：0～+40℃；电源：120/240Vac±20%； </w:t>
      </w:r>
    </w:p>
    <w:p w14:paraId="3387BB2E"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 w:val="0"/>
        <w:overflowPunct/>
        <w:topLinePunct w:val="0"/>
        <w:autoSpaceDE/>
        <w:autoSpaceDN/>
        <w:bidi w:val="0"/>
        <w:adjustRightInd/>
        <w:snapToGrid/>
        <w:spacing w:after="0" w:line="360" w:lineRule="auto"/>
        <w:ind w:firstLine="420" w:firstLineChars="200"/>
        <w:textAlignment w:val="auto"/>
        <w:rPr>
          <w:rFonts w:hint="eastAsia" w:ascii="宋体" w:hAnsi="宋体" w:eastAsia="宋体" w:cs="宋体"/>
          <w:color w:val="000000"/>
          <w:sz w:val="21"/>
          <w:szCs w:val="21"/>
          <w:highlight w:val="none"/>
          <w:lang w:val="en-US" w:eastAsia="zh-CN"/>
        </w:rPr>
      </w:pPr>
      <w:r>
        <w:rPr>
          <w:rFonts w:hint="eastAsia" w:ascii="宋体" w:hAnsi="宋体" w:eastAsia="宋体" w:cs="宋体"/>
          <w:color w:val="000000"/>
          <w:sz w:val="21"/>
          <w:szCs w:val="21"/>
          <w:highlight w:val="none"/>
          <w:lang w:val="en-US" w:eastAsia="zh-CN"/>
        </w:rPr>
        <w:t>5.产品配置如下：</w:t>
      </w:r>
    </w:p>
    <w:p w14:paraId="01A22F3A">
      <w:pPr>
        <w:keepNext w:val="0"/>
        <w:keepLines w:val="0"/>
        <w:pageBreakBefore w:val="0"/>
        <w:widowControl/>
        <w:kinsoku/>
        <w:wordWrap w:val="0"/>
        <w:overflowPunct/>
        <w:topLinePunct w:val="0"/>
        <w:autoSpaceDE/>
        <w:autoSpaceDN/>
        <w:bidi w:val="0"/>
        <w:adjustRightInd/>
        <w:snapToGrid/>
        <w:spacing w:after="0" w:line="360" w:lineRule="auto"/>
        <w:ind w:firstLine="420" w:firstLineChars="200"/>
        <w:textAlignment w:val="auto"/>
        <w:rPr>
          <w:rFonts w:hint="eastAsia" w:ascii="宋体" w:hAnsi="宋体" w:eastAsia="宋体" w:cs="宋体"/>
          <w:color w:val="000000"/>
          <w:sz w:val="21"/>
          <w:szCs w:val="21"/>
          <w:highlight w:val="none"/>
          <w:lang w:val="en-US" w:eastAsia="zh-CN"/>
        </w:rPr>
      </w:pPr>
      <w:r>
        <w:rPr>
          <w:rFonts w:hint="eastAsia" w:ascii="宋体" w:hAnsi="宋体" w:eastAsia="宋体" w:cs="宋体"/>
          <w:color w:val="000000"/>
          <w:sz w:val="21"/>
          <w:szCs w:val="21"/>
          <w:highlight w:val="none"/>
          <w:lang w:val="en-US" w:eastAsia="zh-CN"/>
        </w:rPr>
        <w:t>电极片：1.0mmX1.0mm 1对；电极片：0.5mmX0.5mm 1对；主机1台；融合电线电缆1套；带有中英文操作说明书各1份；随机带有视频安装操作视频光碟文件。</w:t>
      </w:r>
    </w:p>
    <w:p w14:paraId="11300BA7"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 w:val="0"/>
        <w:overflowPunct/>
        <w:topLinePunct w:val="0"/>
        <w:autoSpaceDE/>
        <w:autoSpaceDN/>
        <w:bidi w:val="0"/>
        <w:adjustRightInd/>
        <w:snapToGrid/>
        <w:spacing w:after="0" w:line="360" w:lineRule="auto"/>
        <w:textAlignment w:val="auto"/>
        <w:rPr>
          <w:rFonts w:hint="eastAsia" w:ascii="宋体" w:hAnsi="宋体" w:eastAsia="宋体" w:cs="宋体"/>
          <w:color w:val="000000"/>
          <w:sz w:val="21"/>
          <w:szCs w:val="21"/>
          <w:highlight w:val="none"/>
          <w:lang w:val="en-US" w:eastAsia="zh-CN"/>
        </w:rPr>
      </w:pPr>
    </w:p>
    <w:p w14:paraId="0DD974B2">
      <w:pPr>
        <w:pageBreakBefore w:val="0"/>
        <w:kinsoku/>
        <w:wordWrap w:val="0"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eastAsia" w:ascii="宋体" w:hAnsi="宋体" w:eastAsia="宋体" w:cs="宋体"/>
          <w:sz w:val="21"/>
          <w:szCs w:val="21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8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4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78577B7"/>
    <w:rsid w:val="078577B7"/>
    <w:rsid w:val="1C05449C"/>
    <w:rsid w:val="3E087044"/>
    <w:rsid w:val="531318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1947</Words>
  <Characters>2412</Characters>
  <Lines>0</Lines>
  <Paragraphs>0</Paragraphs>
  <TotalTime>12</TotalTime>
  <ScaleCrop>false</ScaleCrop>
  <LinksUpToDate>false</LinksUpToDate>
  <CharactersWithSpaces>2506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2025-08-04T00:12:00Z</dcterms:created>
  <dc:creator>**</dc:creator>
  <cp:lastModifiedBy>莫语</cp:lastModifiedBy>
  <dcterms:modified xsi:type="dcterms:W3CDTF">2025-08-04T09:35:16Z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26C6DF31386B4CD7981CFE454FE4CBE1_11</vt:lpwstr>
  </property>
  <property fmtid="{D5CDD505-2E9C-101B-9397-08002B2CF9AE}" pid="4" name="KSOTemplateDocerSaveRecord">
    <vt:lpwstr>eyJoZGlkIjoiOWYzOGRiNDNiM2UxMzI1NzY2YjQ2MDA1ODRkNTQzY2YiLCJ1c2VySWQiOiIzNDA1ODU0MDcifQ==</vt:lpwstr>
  </property>
</Properties>
</file>