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533F0">
      <w:pPr>
        <w:spacing w:line="52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附件2.评审说明</w:t>
      </w:r>
    </w:p>
    <w:p w14:paraId="0646D658">
      <w:pPr>
        <w:spacing w:line="520" w:lineRule="exact"/>
        <w:ind w:firstLine="632" w:firstLineChars="200"/>
        <w:rPr>
          <w:rFonts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本次采购项目采用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综合评分法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bookmarkStart w:id="0" w:name="_Toc188469662"/>
      <w:r>
        <w:rPr>
          <w:rFonts w:hint="eastAsia" w:ascii="方正仿宋_GBK" w:hAnsi="方正仿宋_GBK" w:eastAsia="方正仿宋_GBK" w:cs="方正仿宋_GBK"/>
          <w:sz w:val="32"/>
          <w:szCs w:val="32"/>
        </w:rPr>
        <w:t>评审委员会根据本评审办法对已接收的响应文件进行评审</w:t>
      </w:r>
      <w:bookmarkStart w:id="2" w:name="_GoBack"/>
      <w:bookmarkEnd w:id="2"/>
      <w:r>
        <w:rPr>
          <w:rFonts w:hint="eastAsia" w:ascii="方正仿宋_GBK" w:hAnsi="方正仿宋_GBK" w:eastAsia="方正仿宋_GBK" w:cs="方正仿宋_GBK"/>
          <w:sz w:val="32"/>
          <w:szCs w:val="32"/>
        </w:rPr>
        <w:t>，推荐成交候选人并撰写评审报告，最终按照评审报告中成交候选人排序，按得分从高到低的原则确定成交供应商</w:t>
      </w:r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eastAsia="方正仿宋_GBK"/>
          <w:sz w:val="32"/>
          <w:szCs w:val="32"/>
        </w:rPr>
        <w:t>评审总分100分。</w:t>
      </w:r>
    </w:p>
    <w:tbl>
      <w:tblPr>
        <w:tblStyle w:val="9"/>
        <w:tblW w:w="94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1064"/>
        <w:gridCol w:w="850"/>
        <w:gridCol w:w="7042"/>
      </w:tblGrid>
      <w:tr w14:paraId="5BD31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2" w:type="dxa"/>
            <w:vAlign w:val="center"/>
          </w:tcPr>
          <w:p w14:paraId="12EA8D7C">
            <w:pPr>
              <w:snapToGrid w:val="0"/>
              <w:spacing w:line="520" w:lineRule="exac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064" w:type="dxa"/>
            <w:vAlign w:val="center"/>
          </w:tcPr>
          <w:p w14:paraId="3680E02A">
            <w:pPr>
              <w:spacing w:line="520" w:lineRule="exac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评</w:t>
            </w:r>
            <w:r>
              <w:rPr>
                <w:rFonts w:hint="eastAsia" w:eastAsia="方正仿宋_GBK"/>
                <w:b/>
                <w:bCs/>
                <w:sz w:val="28"/>
                <w:szCs w:val="28"/>
              </w:rPr>
              <w:t>分项</w:t>
            </w:r>
          </w:p>
        </w:tc>
        <w:tc>
          <w:tcPr>
            <w:tcW w:w="850" w:type="dxa"/>
            <w:vAlign w:val="center"/>
          </w:tcPr>
          <w:p w14:paraId="4E1AD610">
            <w:pPr>
              <w:spacing w:line="520" w:lineRule="exac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分值</w:t>
            </w:r>
          </w:p>
        </w:tc>
        <w:tc>
          <w:tcPr>
            <w:tcW w:w="7042" w:type="dxa"/>
            <w:vAlign w:val="center"/>
          </w:tcPr>
          <w:p w14:paraId="07BE9FD9">
            <w:pPr>
              <w:spacing w:line="520" w:lineRule="exac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评</w:t>
            </w:r>
            <w:r>
              <w:rPr>
                <w:rFonts w:hint="eastAsia" w:eastAsia="方正仿宋_GBK"/>
                <w:b/>
                <w:bCs/>
                <w:sz w:val="28"/>
                <w:szCs w:val="28"/>
              </w:rPr>
              <w:t>分</w:t>
            </w:r>
            <w:r>
              <w:rPr>
                <w:rFonts w:eastAsia="方正仿宋_GBK"/>
                <w:b/>
                <w:bCs/>
                <w:sz w:val="28"/>
                <w:szCs w:val="28"/>
              </w:rPr>
              <w:t>标准</w:t>
            </w:r>
          </w:p>
        </w:tc>
      </w:tr>
      <w:tr w14:paraId="490F1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462" w:type="dxa"/>
            <w:vAlign w:val="center"/>
          </w:tcPr>
          <w:p w14:paraId="1CDAE930">
            <w:pPr>
              <w:pStyle w:val="7"/>
              <w:ind w:left="0" w:leftChars="0" w:firstLine="0" w:firstLineChars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/>
                <w:sz w:val="28"/>
                <w:szCs w:val="28"/>
              </w:rPr>
              <w:t>1</w:t>
            </w:r>
          </w:p>
        </w:tc>
        <w:tc>
          <w:tcPr>
            <w:tcW w:w="1064" w:type="dxa"/>
            <w:vAlign w:val="center"/>
          </w:tcPr>
          <w:p w14:paraId="43F44116">
            <w:pPr>
              <w:pStyle w:val="7"/>
              <w:ind w:left="0" w:leftChars="0" w:firstLine="0" w:firstLineChars="0"/>
              <w:jc w:val="center"/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  <w:t>比选</w:t>
            </w:r>
          </w:p>
          <w:p w14:paraId="668066EE">
            <w:pPr>
              <w:pStyle w:val="7"/>
              <w:ind w:left="0" w:leftChars="0" w:firstLine="0" w:firstLineChars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  <w:t>报价</w:t>
            </w:r>
          </w:p>
        </w:tc>
        <w:tc>
          <w:tcPr>
            <w:tcW w:w="850" w:type="dxa"/>
            <w:vAlign w:val="center"/>
          </w:tcPr>
          <w:p w14:paraId="6789665D">
            <w:pPr>
              <w:pStyle w:val="7"/>
              <w:ind w:left="0" w:leftChars="0" w:firstLine="0" w:firstLineChars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eastAsia="方正仿宋_GBK"/>
                <w:sz w:val="28"/>
                <w:szCs w:val="28"/>
              </w:rPr>
              <w:t>满分</w:t>
            </w:r>
            <w:r>
              <w:rPr>
                <w:rFonts w:hint="eastAsia" w:ascii="Times New Roman" w:eastAsia="方正仿宋_GBK"/>
                <w:sz w:val="28"/>
                <w:szCs w:val="28"/>
                <w:lang w:eastAsia="zh-CN"/>
              </w:rPr>
              <w:t>30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>分</w:t>
            </w:r>
          </w:p>
        </w:tc>
        <w:tc>
          <w:tcPr>
            <w:tcW w:w="7042" w:type="dxa"/>
            <w:vAlign w:val="center"/>
          </w:tcPr>
          <w:p w14:paraId="48F847A4">
            <w:pPr>
              <w:widowControl/>
              <w:spacing w:line="480" w:lineRule="exact"/>
              <w:ind w:firstLine="552" w:firstLineChars="200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以有效报价与基准价的偏离值进行打分，每偏离基准价1%，扣1分，扣完为止；偏离值=（参选单位报价-基准价）/基准价*100%。</w:t>
            </w:r>
          </w:p>
          <w:p w14:paraId="66F28FF0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（1）当3≤有效参选单位数量≤5时，基准价=所有参选单位有效报价的平均值；</w:t>
            </w:r>
          </w:p>
          <w:p w14:paraId="5E822026">
            <w:pPr>
              <w:pStyle w:val="2"/>
              <w:jc w:val="left"/>
            </w:pPr>
            <w:r>
              <w:rPr>
                <w:rFonts w:hint="eastAsia" w:ascii="Times New Roman" w:hAnsi="Times New Roman" w:eastAsia="方正仿宋_GBK"/>
                <w:b w:val="0"/>
                <w:kern w:val="2"/>
                <w:sz w:val="28"/>
                <w:szCs w:val="28"/>
              </w:rPr>
              <w:t>（2）当有效参选单位数量＞5时，基准价=去掉一个最高价，去掉一个最低价后的所有参选单位有效报价的平均值。</w:t>
            </w:r>
          </w:p>
        </w:tc>
      </w:tr>
      <w:tr w14:paraId="64A43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</w:trPr>
        <w:tc>
          <w:tcPr>
            <w:tcW w:w="462" w:type="dxa"/>
            <w:vAlign w:val="center"/>
          </w:tcPr>
          <w:p w14:paraId="7AE64E43">
            <w:pPr>
              <w:pStyle w:val="7"/>
              <w:ind w:left="0" w:leftChars="0" w:firstLine="0" w:firstLineChars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eastAsia="方正仿宋_GBK"/>
                <w:sz w:val="28"/>
                <w:szCs w:val="28"/>
              </w:rPr>
              <w:t>2</w:t>
            </w:r>
          </w:p>
        </w:tc>
        <w:tc>
          <w:tcPr>
            <w:tcW w:w="1064" w:type="dxa"/>
            <w:vAlign w:val="center"/>
          </w:tcPr>
          <w:p w14:paraId="624E67B5">
            <w:pPr>
              <w:pStyle w:val="7"/>
              <w:ind w:left="0" w:leftChars="0" w:firstLine="0" w:firstLineChars="0"/>
              <w:jc w:val="center"/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  <w:t>服务</w:t>
            </w:r>
          </w:p>
          <w:p w14:paraId="2B7110E9">
            <w:pPr>
              <w:pStyle w:val="7"/>
              <w:ind w:left="0" w:leftChars="0" w:firstLine="0" w:firstLineChars="0"/>
              <w:jc w:val="center"/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  <w:t>方案</w:t>
            </w:r>
          </w:p>
        </w:tc>
        <w:tc>
          <w:tcPr>
            <w:tcW w:w="850" w:type="dxa"/>
            <w:vAlign w:val="center"/>
          </w:tcPr>
          <w:p w14:paraId="5968B83E">
            <w:pPr>
              <w:pStyle w:val="7"/>
              <w:ind w:left="0" w:leftChars="0" w:firstLine="0" w:firstLineChars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eastAsia="方正仿宋_GBK"/>
                <w:sz w:val="28"/>
                <w:szCs w:val="28"/>
              </w:rPr>
              <w:t>满分</w:t>
            </w:r>
            <w:r>
              <w:rPr>
                <w:rFonts w:hint="eastAsia" w:ascii="Times New Roman" w:eastAsia="方正仿宋_GBK"/>
                <w:sz w:val="28"/>
                <w:szCs w:val="28"/>
                <w:lang w:eastAsia="zh-CN"/>
              </w:rPr>
              <w:t>30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>分</w:t>
            </w:r>
          </w:p>
        </w:tc>
        <w:tc>
          <w:tcPr>
            <w:tcW w:w="7042" w:type="dxa"/>
            <w:vAlign w:val="center"/>
          </w:tcPr>
          <w:p w14:paraId="5A9D1C67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（1）</w:t>
            </w:r>
            <w:r>
              <w:rPr>
                <w:rFonts w:hint="eastAsia" w:eastAsia="方正仿宋_GBK"/>
                <w:color w:val="000000"/>
                <w:sz w:val="28"/>
                <w:szCs w:val="28"/>
                <w:lang w:eastAsia="zh-CN"/>
              </w:rPr>
              <w:t>鱼药供货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服务工作方案详细，针对性强，内容具体，能充分体现比选单位项目特点，</w:t>
            </w:r>
            <w:r>
              <w:rPr>
                <w:rFonts w:hint="eastAsia" w:eastAsia="方正仿宋_GBK"/>
                <w:color w:val="000000"/>
                <w:sz w:val="28"/>
                <w:szCs w:val="28"/>
                <w:lang w:eastAsia="zh-CN"/>
              </w:rPr>
              <w:t>供货及服务工作内容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详细、合理、可行的，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得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20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~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3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0分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；</w:t>
            </w:r>
          </w:p>
          <w:p w14:paraId="2381E9B7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（2）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能提供有针对性的</w:t>
            </w:r>
            <w:r>
              <w:rPr>
                <w:rFonts w:hint="eastAsia" w:eastAsia="方正仿宋_GBK"/>
                <w:color w:val="000000"/>
                <w:sz w:val="28"/>
                <w:szCs w:val="28"/>
                <w:lang w:eastAsia="zh-CN"/>
              </w:rPr>
              <w:t>供货及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服务工作方案，内容基本完整，有合理的服务工作周期的，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得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10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~1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9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分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；</w:t>
            </w:r>
          </w:p>
          <w:p w14:paraId="32928762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（3）</w:t>
            </w:r>
            <w:r>
              <w:rPr>
                <w:rFonts w:hint="eastAsia" w:eastAsia="方正仿宋_GBK"/>
                <w:color w:val="000000"/>
                <w:sz w:val="28"/>
                <w:szCs w:val="28"/>
                <w:lang w:eastAsia="zh-CN"/>
              </w:rPr>
              <w:t>供货及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服务工作方案内容不完整，缺乏针对性的，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得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0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~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9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分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。</w:t>
            </w:r>
          </w:p>
        </w:tc>
      </w:tr>
      <w:tr w14:paraId="33528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</w:trPr>
        <w:tc>
          <w:tcPr>
            <w:tcW w:w="462" w:type="dxa"/>
            <w:vAlign w:val="center"/>
          </w:tcPr>
          <w:p w14:paraId="3F98C8E0">
            <w:pPr>
              <w:pStyle w:val="7"/>
              <w:ind w:left="0" w:leftChars="0" w:firstLine="0" w:firstLineChars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eastAsia="方正仿宋_GBK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14:paraId="07BCC57A">
            <w:pPr>
              <w:pStyle w:val="7"/>
              <w:ind w:left="0" w:leftChars="0" w:firstLine="0" w:firstLineChars="0"/>
              <w:jc w:val="center"/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  <w:t>质量承诺及保证措施</w:t>
            </w:r>
          </w:p>
        </w:tc>
        <w:tc>
          <w:tcPr>
            <w:tcW w:w="850" w:type="dxa"/>
            <w:vAlign w:val="center"/>
          </w:tcPr>
          <w:p w14:paraId="1F3ED4F7">
            <w:pPr>
              <w:pStyle w:val="7"/>
              <w:ind w:left="0" w:leftChars="0" w:firstLine="0" w:firstLineChars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eastAsia="方正仿宋_GBK"/>
                <w:sz w:val="28"/>
                <w:szCs w:val="28"/>
              </w:rPr>
              <w:t>满分</w:t>
            </w:r>
            <w:r>
              <w:rPr>
                <w:rFonts w:hint="eastAsia" w:ascii="Times New Roman" w:eastAsia="方正仿宋_GBK"/>
                <w:sz w:val="28"/>
                <w:szCs w:val="28"/>
                <w:lang w:eastAsia="zh-CN"/>
              </w:rPr>
              <w:t>30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>分</w:t>
            </w:r>
          </w:p>
        </w:tc>
        <w:tc>
          <w:tcPr>
            <w:tcW w:w="7042" w:type="dxa"/>
            <w:vAlign w:val="center"/>
          </w:tcPr>
          <w:p w14:paraId="788F5254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（1）</w:t>
            </w:r>
            <w:r>
              <w:rPr>
                <w:rFonts w:hint="eastAsia" w:eastAsia="方正仿宋_GBK"/>
                <w:color w:val="000000"/>
                <w:sz w:val="28"/>
                <w:szCs w:val="28"/>
                <w:lang w:eastAsia="zh-CN"/>
              </w:rPr>
              <w:t>货品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的质量承诺及保证措施内容具体，详细，切实可行，并附有具体违约承诺的，得20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~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3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0分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；</w:t>
            </w:r>
          </w:p>
          <w:p w14:paraId="322EC37C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（2）</w:t>
            </w:r>
            <w:r>
              <w:rPr>
                <w:rFonts w:hint="eastAsia" w:eastAsia="方正仿宋_GBK"/>
                <w:color w:val="000000"/>
                <w:sz w:val="28"/>
                <w:szCs w:val="28"/>
                <w:lang w:eastAsia="zh-CN"/>
              </w:rPr>
              <w:t>货品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的质量承诺及保证措施内容不够具体，且无具体违约承诺的，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得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10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~1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9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分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；</w:t>
            </w:r>
          </w:p>
          <w:p w14:paraId="71FF47E7">
            <w:pPr>
              <w:widowControl/>
              <w:spacing w:line="480" w:lineRule="exact"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（3）</w:t>
            </w:r>
            <w:r>
              <w:rPr>
                <w:rFonts w:hint="eastAsia" w:eastAsia="方正仿宋_GBK"/>
                <w:color w:val="000000"/>
                <w:sz w:val="28"/>
                <w:szCs w:val="28"/>
                <w:lang w:eastAsia="zh-CN"/>
              </w:rPr>
              <w:t>货品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的质量承诺及保证措施粗略、无违约承诺的，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得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0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~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9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分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。</w:t>
            </w:r>
          </w:p>
        </w:tc>
      </w:tr>
      <w:tr w14:paraId="5A077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5" w:hRule="atLeast"/>
        </w:trPr>
        <w:tc>
          <w:tcPr>
            <w:tcW w:w="462" w:type="dxa"/>
            <w:vAlign w:val="center"/>
          </w:tcPr>
          <w:p w14:paraId="74695D2D">
            <w:pPr>
              <w:pStyle w:val="7"/>
              <w:ind w:left="0" w:leftChars="0" w:firstLine="0" w:firstLineChars="0"/>
              <w:jc w:val="center"/>
              <w:rPr>
                <w:rFonts w:hint="eastAsia" w:asci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eastAsia="方正仿宋_GBK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1064" w:type="dxa"/>
            <w:vAlign w:val="center"/>
          </w:tcPr>
          <w:p w14:paraId="5ACB0C04">
            <w:pPr>
              <w:pStyle w:val="7"/>
              <w:ind w:left="0" w:leftChars="0" w:firstLine="0" w:firstLineChars="0"/>
              <w:jc w:val="center"/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eastAsia="方正仿宋_GBK"/>
                <w:color w:val="000000"/>
                <w:kern w:val="0"/>
                <w:sz w:val="28"/>
                <w:szCs w:val="28"/>
                <w:lang w:bidi="ar"/>
              </w:rPr>
              <w:t>业绩</w:t>
            </w:r>
          </w:p>
        </w:tc>
        <w:tc>
          <w:tcPr>
            <w:tcW w:w="850" w:type="dxa"/>
            <w:vAlign w:val="center"/>
          </w:tcPr>
          <w:p w14:paraId="1B56F258">
            <w:pPr>
              <w:pStyle w:val="7"/>
              <w:ind w:left="0" w:leftChars="0" w:firstLine="0" w:firstLineChars="0"/>
              <w:jc w:val="center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eastAsia="方正仿宋_GBK"/>
                <w:sz w:val="28"/>
                <w:szCs w:val="28"/>
              </w:rPr>
              <w:t>满分</w:t>
            </w:r>
            <w:r>
              <w:rPr>
                <w:rFonts w:hint="eastAsia" w:ascii="Times New Roman" w:eastAsia="方正仿宋_GBK"/>
                <w:sz w:val="28"/>
                <w:szCs w:val="28"/>
                <w:lang w:eastAsia="zh-CN"/>
              </w:rPr>
              <w:t>10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>分</w:t>
            </w:r>
          </w:p>
        </w:tc>
        <w:tc>
          <w:tcPr>
            <w:tcW w:w="7042" w:type="dxa"/>
            <w:vAlign w:val="center"/>
          </w:tcPr>
          <w:p w14:paraId="7D1AE7A7">
            <w:pPr>
              <w:pStyle w:val="3"/>
              <w:ind w:firstLine="552" w:firstLineChars="200"/>
              <w:jc w:val="both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202</w:t>
            </w:r>
            <w:r>
              <w:rPr>
                <w:rFonts w:hint="eastAsia" w:eastAsia="方正仿宋_GBK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年至今，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承担过</w:t>
            </w:r>
            <w:r>
              <w:rPr>
                <w:rFonts w:hint="eastAsia" w:eastAsia="方正仿宋_GBK"/>
                <w:color w:val="000000"/>
                <w:sz w:val="28"/>
                <w:szCs w:val="28"/>
                <w:lang w:val="en-US" w:eastAsia="zh-CN"/>
              </w:rPr>
              <w:t>鱼</w:t>
            </w:r>
            <w:r>
              <w:rPr>
                <w:rFonts w:hint="eastAsia" w:eastAsia="方正仿宋_GBK"/>
                <w:color w:val="000000"/>
                <w:sz w:val="28"/>
                <w:szCs w:val="28"/>
                <w:lang w:eastAsia="zh-CN"/>
              </w:rPr>
              <w:t>用药品供货相关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业绩的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得</w:t>
            </w:r>
            <w:r>
              <w:rPr>
                <w:rFonts w:hint="eastAsia" w:eastAsia="方正仿宋_GBK"/>
                <w:color w:val="000000"/>
                <w:sz w:val="28"/>
                <w:szCs w:val="28"/>
                <w:lang w:eastAsia="zh-CN"/>
              </w:rPr>
              <w:t>5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分</w:t>
            </w:r>
            <w:r>
              <w:rPr>
                <w:rFonts w:hint="eastAsia" w:eastAsia="方正仿宋_GBK"/>
                <w:color w:val="000000"/>
                <w:sz w:val="28"/>
                <w:szCs w:val="28"/>
              </w:rPr>
              <w:t>，每增加类似的1项业绩得1分，最多加5分；</w:t>
            </w:r>
          </w:p>
          <w:p w14:paraId="66F0599C">
            <w:pPr>
              <w:pStyle w:val="3"/>
              <w:jc w:val="both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b/>
                <w:bCs/>
                <w:color w:val="000000"/>
                <w:sz w:val="28"/>
                <w:szCs w:val="28"/>
              </w:rPr>
              <w:t>注：此项业绩评审中1份业绩证明材料仅加1次分，不重复加分。证明材料指签订的服务合同复印件等，未提供证明材料视为无业绩。</w:t>
            </w:r>
          </w:p>
        </w:tc>
      </w:tr>
    </w:tbl>
    <w:p w14:paraId="58D739D4">
      <w:pPr>
        <w:spacing w:line="520" w:lineRule="exact"/>
        <w:jc w:val="left"/>
      </w:pPr>
      <w:bookmarkStart w:id="1" w:name="_Toc188469665"/>
      <w:r>
        <w:rPr>
          <w:rFonts w:hint="eastAsia" w:ascii="方正黑体_GBK" w:hAnsi="方正黑体_GBK" w:eastAsia="方正黑体_GBK" w:cs="方正黑体_GBK"/>
          <w:sz w:val="32"/>
          <w:szCs w:val="32"/>
        </w:rPr>
        <w:t>未尽事宜由评审委员会集体商议决定。</w:t>
      </w:r>
      <w:bookmarkEnd w:id="1"/>
    </w:p>
    <w:sectPr>
      <w:pgSz w:w="11906" w:h="16838"/>
      <w:pgMar w:top="2098" w:right="1474" w:bottom="1984" w:left="1587" w:header="851" w:footer="1417" w:gutter="0"/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08E525BF"/>
    <w:rsid w:val="0F4874E1"/>
    <w:rsid w:val="1CE8637B"/>
    <w:rsid w:val="2A895E70"/>
    <w:rsid w:val="2B0D0850"/>
    <w:rsid w:val="2C275941"/>
    <w:rsid w:val="40B51316"/>
    <w:rsid w:val="4A402854"/>
    <w:rsid w:val="59794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400" w:lineRule="exact"/>
      <w:jc w:val="center"/>
      <w:outlineLvl w:val="1"/>
    </w:pPr>
    <w:rPr>
      <w:rFonts w:ascii="Arial" w:hAnsi="Arial"/>
      <w:b/>
      <w:kern w:val="0"/>
      <w:sz w:val="30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 Indent"/>
    <w:basedOn w:val="1"/>
    <w:qFormat/>
    <w:uiPriority w:val="0"/>
    <w:pPr>
      <w:spacing w:line="200" w:lineRule="exact"/>
      <w:ind w:firstLine="301"/>
    </w:pPr>
    <w:rPr>
      <w:rFonts w:ascii="宋体"/>
      <w:spacing w:val="-4"/>
      <w:sz w:val="18"/>
      <w:szCs w:val="20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4"/>
    <w:unhideWhenUsed/>
    <w:qFormat/>
    <w:uiPriority w:val="99"/>
    <w:pPr>
      <w:spacing w:after="120" w:line="240" w:lineRule="auto"/>
      <w:ind w:left="420" w:leftChars="200" w:firstLine="420" w:firstLineChars="200"/>
    </w:pPr>
    <w:rPr>
      <w:sz w:val="21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字符"/>
    <w:basedOn w:val="10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665</Words>
  <Characters>700</Characters>
  <Lines>6</Lines>
  <Paragraphs>1</Paragraphs>
  <TotalTime>1</TotalTime>
  <ScaleCrop>false</ScaleCrop>
  <LinksUpToDate>false</LinksUpToDate>
  <CharactersWithSpaces>700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2024-04-08T10:59:00Z</dcterms:created>
  <dc:creator>东方子昔</dc:creator>
  <cp:lastModifiedBy>我到底是兔纸还是喵</cp:lastModifiedBy>
  <dcterms:modified xsi:type="dcterms:W3CDTF">2025-09-23T08:52:48Z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809991EAD3384C7EB87FA6FC348A94F3_13</vt:lpwstr>
  </property>
  <property fmtid="{D5CDD505-2E9C-101B-9397-08002B2CF9AE}" pid="4" name="KSOTemplateDocerSaveRecord">
    <vt:lpwstr>eyJoZGlkIjoiMzEwNTM5NzYwMDRjMzkwZTVkZjY2ODkwMGIxNGU0OTUiLCJ1c2VySWQiOiI1NzkyMTIwNDkifQ==</vt:lpwstr>
  </property>
</Properties>
</file>