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国标黑体" w:hAnsi="国标黑体" w:eastAsia="国标黑体" w:cs="国标黑体"/>
          <w:b w:val="0"/>
          <w:bCs w:val="0"/>
          <w:sz w:val="28"/>
          <w:szCs w:val="28"/>
          <w:lang w:val="en-US" w:eastAsia="zh-CN"/>
        </w:rPr>
      </w:pPr>
      <w:r>
        <w:rPr>
          <w:rFonts w:hint="eastAsia" w:ascii="国标黑体" w:hAnsi="国标黑体" w:eastAsia="国标黑体" w:cs="国标黑体"/>
          <w:b w:val="0"/>
          <w:bCs w:val="0"/>
          <w:sz w:val="28"/>
          <w:szCs w:val="28"/>
          <w:lang w:val="en-US" w:eastAsia="zh-CN"/>
        </w:rPr>
        <w:t>附件2</w:t>
      </w:r>
    </w:p>
    <w:p w14:paraId="1B929756">
      <w:pPr>
        <w:spacing w:line="360" w:lineRule="auto"/>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202</w:t>
      </w:r>
      <w:r>
        <w:rPr>
          <w:rFonts w:hint="eastAsia" w:ascii="方正小标宋简体" w:hAnsi="方正小标宋简体" w:eastAsia="方正小标宋简体" w:cs="方正小标宋简体"/>
          <w:b w:val="0"/>
          <w:bCs w:val="0"/>
          <w:sz w:val="44"/>
          <w:szCs w:val="44"/>
          <w:lang w:val="en-US" w:eastAsia="zh-CN"/>
        </w:rPr>
        <w:t>6</w:t>
      </w:r>
      <w:r>
        <w:rPr>
          <w:rFonts w:hint="eastAsia" w:ascii="方正小标宋简体" w:hAnsi="方正小标宋简体" w:eastAsia="方正小标宋简体" w:cs="方正小标宋简体"/>
          <w:b w:val="0"/>
          <w:bCs w:val="0"/>
          <w:sz w:val="44"/>
          <w:szCs w:val="44"/>
        </w:rPr>
        <w:t>年云南省</w:t>
      </w:r>
      <w:r>
        <w:rPr>
          <w:rFonts w:hint="eastAsia" w:ascii="方正小标宋简体" w:hAnsi="方正小标宋简体" w:eastAsia="方正小标宋简体" w:cs="方正小标宋简体"/>
          <w:b w:val="0"/>
          <w:bCs w:val="0"/>
          <w:sz w:val="44"/>
          <w:szCs w:val="44"/>
          <w:lang w:val="en-US" w:eastAsia="zh-CN"/>
        </w:rPr>
        <w:t>玉米联合体</w:t>
      </w:r>
      <w:r>
        <w:rPr>
          <w:rFonts w:hint="eastAsia" w:ascii="方正小标宋简体" w:hAnsi="方正小标宋简体" w:eastAsia="方正小标宋简体" w:cs="方正小标宋简体"/>
          <w:b w:val="0"/>
          <w:bCs w:val="0"/>
          <w:sz w:val="44"/>
          <w:szCs w:val="44"/>
        </w:rPr>
        <w:t>实施方案</w:t>
      </w:r>
    </w:p>
    <w:p w14:paraId="25F57C69">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云南</w:t>
      </w:r>
      <w:r>
        <w:rPr>
          <w:rFonts w:hint="eastAsia" w:ascii="宋体" w:hAnsi="宋体" w:cs="宋体"/>
          <w:b/>
          <w:bCs/>
          <w:sz w:val="28"/>
          <w:szCs w:val="28"/>
          <w:lang w:val="en-US" w:eastAsia="zh-CN"/>
        </w:rPr>
        <w:t>迈洲</w:t>
      </w:r>
      <w:r>
        <w:rPr>
          <w:rFonts w:hint="eastAsia" w:ascii="宋体" w:hAnsi="宋体" w:eastAsia="宋体" w:cs="宋体"/>
          <w:b/>
          <w:bCs/>
          <w:sz w:val="28"/>
          <w:szCs w:val="28"/>
          <w:lang w:val="en-US" w:eastAsia="zh-CN"/>
        </w:rPr>
        <w:t>玉米联合体</w:t>
      </w:r>
    </w:p>
    <w:p w14:paraId="7412DF1F">
      <w:pPr>
        <w:spacing w:line="360" w:lineRule="auto"/>
        <w:jc w:val="center"/>
        <w:rPr>
          <w:rFonts w:hint="eastAsia" w:ascii="方正仿宋_GBK" w:hAnsi="方正仿宋_GBK" w:eastAsia="方正仿宋_GBK" w:cs="方正仿宋_GBK"/>
          <w:b w:val="0"/>
          <w:bCs w:val="0"/>
          <w:sz w:val="28"/>
          <w:szCs w:val="28"/>
          <w:lang w:val="en-US" w:eastAsia="zh-CN"/>
        </w:rPr>
      </w:pPr>
      <w:r>
        <w:rPr>
          <w:rFonts w:hint="eastAsia" w:ascii="方正仿宋_GBK" w:hAnsi="方正仿宋_GBK" w:eastAsia="方正仿宋_GBK" w:cs="方正仿宋_GBK"/>
          <w:b w:val="0"/>
          <w:bCs w:val="0"/>
          <w:sz w:val="28"/>
          <w:szCs w:val="28"/>
          <w:lang w:val="en-US" w:eastAsia="zh-CN"/>
        </w:rPr>
        <w:t>云南迈洲农业科技有限公司（牵头单位）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w:t>
      </w:r>
      <w:r>
        <w:rPr>
          <w:rFonts w:hint="eastAsia" w:ascii="方正仿宋_GBK" w:hAnsi="方正仿宋_GBK" w:eastAsia="方正仿宋_GBK" w:cs="方正仿宋_GBK"/>
          <w:sz w:val="28"/>
          <w:szCs w:val="28"/>
          <w:lang w:val="en-US" w:eastAsia="zh-CN"/>
        </w:rPr>
        <w:t>本联合体各成员单位</w:t>
      </w:r>
      <w:r>
        <w:rPr>
          <w:rFonts w:hint="eastAsia" w:ascii="方正仿宋_GBK" w:hAnsi="方正仿宋_GBK" w:eastAsia="方正仿宋_GBK" w:cs="方正仿宋_GBK"/>
          <w:sz w:val="28"/>
          <w:szCs w:val="28"/>
        </w:rPr>
        <w:t>新育成的普通玉米品种在</w:t>
      </w:r>
      <w:r>
        <w:rPr>
          <w:rFonts w:hint="eastAsia" w:ascii="方正仿宋_GBK" w:hAnsi="方正仿宋_GBK" w:eastAsia="方正仿宋_GBK" w:cs="方正仿宋_GBK"/>
          <w:sz w:val="28"/>
          <w:szCs w:val="28"/>
          <w:lang w:val="en-US" w:eastAsia="zh-CN"/>
        </w:rPr>
        <w:t>云南省</w:t>
      </w:r>
      <w:r>
        <w:rPr>
          <w:rFonts w:hint="eastAsia" w:ascii="方正仿宋_GBK" w:hAnsi="方正仿宋_GBK" w:eastAsia="方正仿宋_GBK" w:cs="方正仿宋_GBK"/>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w:t>
      </w:r>
      <w:r>
        <w:rPr>
          <w:rFonts w:hint="eastAsia" w:ascii="方正仿宋_GBK" w:hAnsi="方正仿宋_GBK" w:eastAsia="方正仿宋_GBK" w:cs="方正仿宋_GBK"/>
          <w:sz w:val="28"/>
          <w:szCs w:val="28"/>
          <w:lang w:val="en-US" w:eastAsia="zh-CN"/>
        </w:rPr>
        <w:t>结合本联合体实际情况开展</w:t>
      </w:r>
      <w:r>
        <w:rPr>
          <w:rFonts w:hint="eastAsia" w:ascii="方正仿宋_GBK" w:hAnsi="方正仿宋_GBK" w:eastAsia="方正仿宋_GBK" w:cs="方正仿宋_GBK"/>
          <w:sz w:val="28"/>
          <w:szCs w:val="28"/>
        </w:rPr>
        <w:t>普通玉米</w:t>
      </w:r>
      <w:r>
        <w:rPr>
          <w:rFonts w:hint="eastAsia" w:ascii="方正仿宋_GBK" w:hAnsi="方正仿宋_GBK" w:eastAsia="方正仿宋_GBK" w:cs="方正仿宋_GBK"/>
          <w:sz w:val="28"/>
          <w:szCs w:val="28"/>
          <w:lang w:val="en-US" w:eastAsia="zh-CN"/>
        </w:rPr>
        <w:t>品种试验</w:t>
      </w:r>
      <w:r>
        <w:rPr>
          <w:rFonts w:hint="eastAsia" w:ascii="方正仿宋_GBK" w:hAnsi="方正仿宋_GBK" w:eastAsia="方正仿宋_GBK" w:cs="方正仿宋_GBK"/>
          <w:sz w:val="28"/>
          <w:szCs w:val="28"/>
        </w:rPr>
        <w:t>。</w:t>
      </w:r>
    </w:p>
    <w:tbl>
      <w:tblPr>
        <w:tblStyle w:val="5"/>
        <w:tblpPr w:leftFromText="180" w:rightFromText="180" w:vertAnchor="text" w:horzAnchor="margin" w:tblpXSpec="center" w:tblpY="76"/>
        <w:tblOverlap w:val="never"/>
        <w:tblW w:w="83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679"/>
        <w:gridCol w:w="2067"/>
        <w:gridCol w:w="2779"/>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849"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bCs/>
                <w:sz w:val="21"/>
                <w:szCs w:val="21"/>
              </w:rPr>
            </w:pPr>
            <w:r>
              <w:rPr>
                <w:rFonts w:hint="eastAsia" w:ascii="方正仿宋_GBK" w:hAnsi="方正仿宋_GBK" w:eastAsia="方正仿宋_GBK" w:cs="方正仿宋_GBK"/>
                <w:b/>
                <w:bCs/>
                <w:sz w:val="21"/>
                <w:szCs w:val="21"/>
              </w:rPr>
              <w:t>试验组别</w:t>
            </w:r>
          </w:p>
        </w:tc>
        <w:tc>
          <w:tcPr>
            <w:tcW w:w="1679"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bCs/>
                <w:sz w:val="21"/>
                <w:szCs w:val="21"/>
              </w:rPr>
            </w:pPr>
            <w:r>
              <w:rPr>
                <w:rFonts w:hint="eastAsia" w:ascii="方正仿宋_GBK" w:hAnsi="方正仿宋_GBK" w:eastAsia="方正仿宋_GBK" w:cs="方正仿宋_GBK"/>
                <w:b/>
                <w:bCs/>
                <w:sz w:val="21"/>
                <w:szCs w:val="21"/>
              </w:rPr>
              <w:t>对照品种</w:t>
            </w:r>
          </w:p>
        </w:tc>
        <w:tc>
          <w:tcPr>
            <w:tcW w:w="206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bCs/>
                <w:sz w:val="21"/>
                <w:szCs w:val="21"/>
              </w:rPr>
            </w:pPr>
            <w:r>
              <w:rPr>
                <w:rFonts w:hint="eastAsia" w:ascii="方正仿宋_GBK" w:hAnsi="方正仿宋_GBK" w:eastAsia="方正仿宋_GBK" w:cs="方正仿宋_GBK"/>
                <w:b/>
                <w:bCs/>
                <w:sz w:val="21"/>
                <w:szCs w:val="21"/>
              </w:rPr>
              <w:t>种植密度（株/亩）</w:t>
            </w:r>
          </w:p>
        </w:tc>
        <w:tc>
          <w:tcPr>
            <w:tcW w:w="2779"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bCs/>
                <w:sz w:val="21"/>
                <w:szCs w:val="21"/>
              </w:rPr>
            </w:pPr>
            <w:r>
              <w:rPr>
                <w:rFonts w:hint="eastAsia" w:ascii="方正仿宋_GBK" w:hAnsi="方正仿宋_GBK" w:eastAsia="方正仿宋_GBK" w:cs="方正仿宋_GBK"/>
                <w:b/>
                <w:bCs/>
                <w:sz w:val="21"/>
                <w:szCs w:val="21"/>
              </w:rPr>
              <w:t>对照供样单位</w:t>
            </w:r>
          </w:p>
        </w:tc>
      </w:tr>
      <w:tr w14:paraId="15453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849" w:type="dxa"/>
            <w:shd w:val="clear" w:color="auto" w:fill="auto"/>
            <w:noWrap w:val="0"/>
            <w:vAlign w:val="center"/>
          </w:tcPr>
          <w:p w14:paraId="21BB0AB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sz w:val="21"/>
                <w:szCs w:val="21"/>
              </w:rPr>
              <w:t>中</w:t>
            </w:r>
            <w:r>
              <w:rPr>
                <w:rFonts w:hint="eastAsia" w:ascii="方正仿宋_GBK" w:hAnsi="方正仿宋_GBK" w:eastAsia="方正仿宋_GBK" w:cs="方正仿宋_GBK"/>
                <w:b w:val="0"/>
                <w:bCs w:val="0"/>
                <w:sz w:val="21"/>
                <w:szCs w:val="21"/>
                <w:lang w:val="en-US" w:eastAsia="zh-CN"/>
              </w:rPr>
              <w:t>高</w:t>
            </w:r>
            <w:r>
              <w:rPr>
                <w:rFonts w:hint="eastAsia" w:ascii="方正仿宋_GBK" w:hAnsi="方正仿宋_GBK" w:eastAsia="方正仿宋_GBK" w:cs="方正仿宋_GBK"/>
                <w:b w:val="0"/>
                <w:bCs w:val="0"/>
                <w:sz w:val="21"/>
                <w:szCs w:val="21"/>
              </w:rPr>
              <w:t>海拔组</w:t>
            </w:r>
          </w:p>
        </w:tc>
        <w:tc>
          <w:tcPr>
            <w:tcW w:w="1679" w:type="dxa"/>
            <w:shd w:val="clear" w:color="auto" w:fill="auto"/>
            <w:noWrap w:val="0"/>
            <w:vAlign w:val="center"/>
          </w:tcPr>
          <w:p w14:paraId="788D769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sz w:val="21"/>
                <w:szCs w:val="21"/>
                <w:lang w:val="en-US" w:eastAsia="zh-CN"/>
              </w:rPr>
              <w:t>五谷3861</w:t>
            </w:r>
          </w:p>
        </w:tc>
        <w:tc>
          <w:tcPr>
            <w:tcW w:w="2067" w:type="dxa"/>
            <w:shd w:val="clear" w:color="auto" w:fill="auto"/>
            <w:noWrap w:val="0"/>
            <w:vAlign w:val="center"/>
          </w:tcPr>
          <w:p w14:paraId="3147936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sz w:val="21"/>
                <w:szCs w:val="21"/>
                <w:lang w:val="en-US" w:eastAsia="zh-CN"/>
              </w:rPr>
              <w:t>40</w:t>
            </w:r>
            <w:r>
              <w:rPr>
                <w:rFonts w:hint="eastAsia" w:ascii="方正仿宋_GBK" w:hAnsi="方正仿宋_GBK" w:eastAsia="方正仿宋_GBK" w:cs="方正仿宋_GBK"/>
                <w:b w:val="0"/>
                <w:bCs w:val="0"/>
                <w:sz w:val="21"/>
                <w:szCs w:val="21"/>
              </w:rPr>
              <w:t>00-4</w:t>
            </w:r>
            <w:r>
              <w:rPr>
                <w:rFonts w:hint="eastAsia" w:ascii="方正仿宋_GBK" w:hAnsi="方正仿宋_GBK" w:eastAsia="方正仿宋_GBK" w:cs="方正仿宋_GBK"/>
                <w:b w:val="0"/>
                <w:bCs w:val="0"/>
                <w:sz w:val="21"/>
                <w:szCs w:val="21"/>
                <w:lang w:val="en-US" w:eastAsia="zh-CN"/>
              </w:rPr>
              <w:t>5</w:t>
            </w:r>
            <w:r>
              <w:rPr>
                <w:rFonts w:hint="eastAsia" w:ascii="方正仿宋_GBK" w:hAnsi="方正仿宋_GBK" w:eastAsia="方正仿宋_GBK" w:cs="方正仿宋_GBK"/>
                <w:b w:val="0"/>
                <w:bCs w:val="0"/>
                <w:sz w:val="21"/>
                <w:szCs w:val="21"/>
              </w:rPr>
              <w:t>00</w:t>
            </w:r>
          </w:p>
        </w:tc>
        <w:tc>
          <w:tcPr>
            <w:tcW w:w="2779" w:type="dxa"/>
            <w:shd w:val="clear" w:color="auto" w:fill="auto"/>
            <w:noWrap w:val="0"/>
            <w:vAlign w:val="center"/>
          </w:tcPr>
          <w:p w14:paraId="353D2FF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kern w:val="2"/>
                <w:sz w:val="21"/>
                <w:szCs w:val="21"/>
                <w:lang w:val="en-US" w:eastAsia="zh-CN" w:bidi="ar-SA"/>
              </w:rPr>
              <w:t>甘肃五谷种业有限公司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b/>
          <w:sz w:val="28"/>
          <w:szCs w:val="28"/>
        </w:rPr>
        <w:t>（一）主持单位、人员及任务分工</w:t>
      </w:r>
    </w:p>
    <w:tbl>
      <w:tblPr>
        <w:tblStyle w:val="6"/>
        <w:tblW w:w="8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3"/>
        <w:gridCol w:w="895"/>
        <w:gridCol w:w="968"/>
        <w:gridCol w:w="1702"/>
        <w:gridCol w:w="1395"/>
        <w:gridCol w:w="1324"/>
        <w:gridCol w:w="1019"/>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1173"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eastAsia="zh-CN"/>
              </w:rPr>
            </w:pPr>
            <w:bookmarkStart w:id="0" w:name="OLE_LINK12"/>
            <w:r>
              <w:rPr>
                <w:rFonts w:hint="eastAsia" w:ascii="方正仿宋_GBK" w:hAnsi="方正仿宋_GBK" w:eastAsia="方正仿宋_GBK" w:cs="方正仿宋_GBK"/>
                <w:b/>
                <w:bCs w:val="0"/>
                <w:color w:val="000000"/>
                <w:sz w:val="21"/>
                <w:szCs w:val="21"/>
                <w:vertAlign w:val="baseline"/>
                <w:lang w:eastAsia="zh-CN"/>
              </w:rPr>
              <w:t>主持单位</w:t>
            </w:r>
          </w:p>
        </w:tc>
        <w:tc>
          <w:tcPr>
            <w:tcW w:w="895"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eastAsia="zh-CN"/>
              </w:rPr>
            </w:pPr>
            <w:r>
              <w:rPr>
                <w:rFonts w:hint="eastAsia" w:ascii="方正仿宋_GBK" w:hAnsi="方正仿宋_GBK" w:eastAsia="方正仿宋_GBK" w:cs="方正仿宋_GBK"/>
                <w:b/>
                <w:bCs w:val="0"/>
                <w:color w:val="000000"/>
                <w:sz w:val="21"/>
                <w:szCs w:val="21"/>
                <w:vertAlign w:val="baseline"/>
                <w:lang w:eastAsia="zh-CN"/>
              </w:rPr>
              <w:t>主持人</w:t>
            </w:r>
          </w:p>
        </w:tc>
        <w:tc>
          <w:tcPr>
            <w:tcW w:w="968"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kern w:val="2"/>
                <w:sz w:val="21"/>
                <w:szCs w:val="21"/>
                <w:vertAlign w:val="baseline"/>
                <w:lang w:val="en-US" w:eastAsia="zh-CN" w:bidi="ar-SA"/>
              </w:rPr>
            </w:pPr>
            <w:r>
              <w:rPr>
                <w:rFonts w:hint="eastAsia" w:ascii="方正仿宋_GBK" w:hAnsi="方正仿宋_GBK" w:eastAsia="方正仿宋_GBK" w:cs="方正仿宋_GBK"/>
                <w:b/>
                <w:bCs w:val="0"/>
                <w:color w:val="000000"/>
                <w:sz w:val="21"/>
                <w:szCs w:val="21"/>
                <w:vertAlign w:val="baseline"/>
                <w:lang w:eastAsia="zh-CN"/>
              </w:rPr>
              <w:t>负责人</w:t>
            </w:r>
          </w:p>
        </w:tc>
        <w:tc>
          <w:tcPr>
            <w:tcW w:w="1702"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kern w:val="2"/>
                <w:sz w:val="21"/>
                <w:szCs w:val="21"/>
                <w:vertAlign w:val="baseline"/>
                <w:lang w:val="en-US" w:eastAsia="zh-CN" w:bidi="ar-SA"/>
              </w:rPr>
            </w:pPr>
            <w:r>
              <w:rPr>
                <w:rFonts w:hint="eastAsia" w:ascii="方正仿宋_GBK" w:hAnsi="方正仿宋_GBK" w:eastAsia="方正仿宋_GBK" w:cs="方正仿宋_GBK"/>
                <w:b/>
                <w:bCs w:val="0"/>
                <w:color w:val="000000"/>
                <w:sz w:val="21"/>
                <w:szCs w:val="21"/>
                <w:vertAlign w:val="baseline"/>
                <w:lang w:eastAsia="zh-CN"/>
              </w:rPr>
              <w:t>任务分工</w:t>
            </w:r>
          </w:p>
        </w:tc>
        <w:tc>
          <w:tcPr>
            <w:tcW w:w="1395"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联系电话</w:t>
            </w:r>
          </w:p>
        </w:tc>
        <w:tc>
          <w:tcPr>
            <w:tcW w:w="1324"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地址</w:t>
            </w:r>
          </w:p>
        </w:tc>
        <w:tc>
          <w:tcPr>
            <w:tcW w:w="1019"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1" w:hRule="atLeast"/>
          <w:jc w:val="center"/>
        </w:trPr>
        <w:tc>
          <w:tcPr>
            <w:tcW w:w="1173"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云南迈洲农业科技有限公司</w:t>
            </w:r>
          </w:p>
        </w:tc>
        <w:tc>
          <w:tcPr>
            <w:tcW w:w="895"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default"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陈文学</w:t>
            </w:r>
          </w:p>
        </w:tc>
        <w:tc>
          <w:tcPr>
            <w:tcW w:w="968"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曹治军</w:t>
            </w:r>
          </w:p>
        </w:tc>
        <w:tc>
          <w:tcPr>
            <w:tcW w:w="1702"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负责玉米试验的组织实施、数据管理及成果总结</w:t>
            </w:r>
          </w:p>
        </w:tc>
        <w:tc>
          <w:tcPr>
            <w:tcW w:w="1395"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default"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15208766000</w:t>
            </w:r>
          </w:p>
        </w:tc>
        <w:tc>
          <w:tcPr>
            <w:tcW w:w="1324"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default"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昆明市官渡区星辰园7栋103</w:t>
            </w:r>
          </w:p>
        </w:tc>
        <w:tc>
          <w:tcPr>
            <w:tcW w:w="1019"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fldChar w:fldCharType="begin"/>
            </w:r>
            <w:r>
              <w:rPr>
                <w:rFonts w:hint="eastAsia" w:ascii="方正仿宋_GBK" w:hAnsi="方正仿宋_GBK" w:eastAsia="方正仿宋_GBK" w:cs="方正仿宋_GBK"/>
                <w:b w:val="0"/>
                <w:bCs w:val="0"/>
                <w:sz w:val="21"/>
                <w:szCs w:val="21"/>
                <w:lang w:val="en-US" w:eastAsia="zh-CN"/>
              </w:rPr>
              <w:instrText xml:space="preserve"> HYPERLINK "mailto:kmlinliping@yahoo.com.cn" </w:instrText>
            </w:r>
            <w:r>
              <w:rPr>
                <w:rFonts w:hint="eastAsia" w:ascii="方正仿宋_GBK" w:hAnsi="方正仿宋_GBK" w:eastAsia="方正仿宋_GBK" w:cs="方正仿宋_GBK"/>
                <w:b w:val="0"/>
                <w:bCs w:val="0"/>
                <w:sz w:val="21"/>
                <w:szCs w:val="21"/>
                <w:lang w:val="en-US" w:eastAsia="zh-CN"/>
              </w:rPr>
              <w:fldChar w:fldCharType="separate"/>
            </w:r>
            <w:r>
              <w:rPr>
                <w:rFonts w:hint="eastAsia" w:ascii="方正仿宋_GBK" w:hAnsi="方正仿宋_GBK" w:eastAsia="方正仿宋_GBK" w:cs="方正仿宋_GBK"/>
                <w:b w:val="0"/>
                <w:bCs w:val="0"/>
                <w:sz w:val="21"/>
                <w:szCs w:val="21"/>
                <w:lang w:val="en-US" w:eastAsia="zh-CN"/>
              </w:rPr>
              <w:t>316416756@qq.com</w:t>
            </w:r>
            <w:r>
              <w:rPr>
                <w:rFonts w:hint="eastAsia" w:ascii="方正仿宋_GBK" w:hAnsi="方正仿宋_GBK" w:eastAsia="方正仿宋_GBK" w:cs="方正仿宋_GBK"/>
                <w:b w:val="0"/>
                <w:bCs w:val="0"/>
                <w:sz w:val="21"/>
                <w:szCs w:val="21"/>
                <w:lang w:val="en-US" w:eastAsia="zh-CN"/>
              </w:rPr>
              <w:fldChar w:fldCharType="end"/>
            </w:r>
          </w:p>
        </w:tc>
      </w:tr>
      <w:bookmarkEnd w:id="0"/>
    </w:tbl>
    <w:p w14:paraId="13FCD9FB">
      <w:pPr>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br w:type="page"/>
      </w:r>
    </w:p>
    <w:p w14:paraId="743E850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w:t>
      </w:r>
      <w:r>
        <w:rPr>
          <w:rFonts w:hint="eastAsia" w:ascii="方正仿宋_GBK" w:hAnsi="方正仿宋_GBK" w:eastAsia="方正仿宋_GBK" w:cs="方正仿宋_GBK"/>
          <w:b/>
          <w:sz w:val="28"/>
          <w:szCs w:val="28"/>
          <w:lang w:val="en-US" w:eastAsia="zh-CN"/>
        </w:rPr>
        <w:t>二</w:t>
      </w:r>
      <w:r>
        <w:rPr>
          <w:rFonts w:hint="eastAsia" w:ascii="方正仿宋_GBK" w:hAnsi="方正仿宋_GBK" w:eastAsia="方正仿宋_GBK" w:cs="方正仿宋_GBK"/>
          <w:b/>
          <w:sz w:val="28"/>
          <w:szCs w:val="28"/>
        </w:rPr>
        <w:t>）生产试验承试单位</w:t>
      </w:r>
    </w:p>
    <w:tbl>
      <w:tblPr>
        <w:tblStyle w:val="5"/>
        <w:tblW w:w="8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1371"/>
        <w:gridCol w:w="877"/>
        <w:gridCol w:w="1659"/>
        <w:gridCol w:w="888"/>
        <w:gridCol w:w="1458"/>
        <w:gridCol w:w="1682"/>
      </w:tblGrid>
      <w:tr w14:paraId="7048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42" w:type="dxa"/>
            <w:noWrap w:val="0"/>
            <w:vAlign w:val="center"/>
          </w:tcPr>
          <w:p w14:paraId="69DF242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序号</w:t>
            </w:r>
          </w:p>
        </w:tc>
        <w:tc>
          <w:tcPr>
            <w:tcW w:w="1371" w:type="dxa"/>
            <w:noWrap w:val="0"/>
            <w:vAlign w:val="center"/>
          </w:tcPr>
          <w:p w14:paraId="758F58E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试点</w:t>
            </w:r>
          </w:p>
        </w:tc>
        <w:tc>
          <w:tcPr>
            <w:tcW w:w="877" w:type="dxa"/>
            <w:noWrap w:val="0"/>
            <w:vAlign w:val="center"/>
          </w:tcPr>
          <w:p w14:paraId="11F58FB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海拔（米）</w:t>
            </w:r>
          </w:p>
        </w:tc>
        <w:tc>
          <w:tcPr>
            <w:tcW w:w="1659" w:type="dxa"/>
            <w:noWrap w:val="0"/>
            <w:vAlign w:val="center"/>
          </w:tcPr>
          <w:p w14:paraId="1B2EF21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承试单位</w:t>
            </w:r>
          </w:p>
        </w:tc>
        <w:tc>
          <w:tcPr>
            <w:tcW w:w="888" w:type="dxa"/>
            <w:noWrap w:val="0"/>
            <w:vAlign w:val="center"/>
          </w:tcPr>
          <w:p w14:paraId="7FDEA54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负责人</w:t>
            </w:r>
          </w:p>
        </w:tc>
        <w:tc>
          <w:tcPr>
            <w:tcW w:w="1458" w:type="dxa"/>
            <w:noWrap w:val="0"/>
            <w:vAlign w:val="center"/>
          </w:tcPr>
          <w:p w14:paraId="02236ED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联系电话</w:t>
            </w:r>
          </w:p>
        </w:tc>
        <w:tc>
          <w:tcPr>
            <w:tcW w:w="1682" w:type="dxa"/>
            <w:noWrap w:val="0"/>
            <w:vAlign w:val="center"/>
          </w:tcPr>
          <w:p w14:paraId="7288336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地址</w:t>
            </w:r>
          </w:p>
        </w:tc>
      </w:tr>
      <w:tr w14:paraId="7F32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542" w:type="dxa"/>
            <w:noWrap w:val="0"/>
            <w:vAlign w:val="center"/>
          </w:tcPr>
          <w:p w14:paraId="795EEC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371" w:type="dxa"/>
            <w:noWrap w:val="0"/>
            <w:vAlign w:val="center"/>
          </w:tcPr>
          <w:p w14:paraId="7072C6F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曲靖市罗平县罗雄乡糯泥村</w:t>
            </w:r>
          </w:p>
        </w:tc>
        <w:tc>
          <w:tcPr>
            <w:tcW w:w="877" w:type="dxa"/>
            <w:noWrap w:val="0"/>
            <w:vAlign w:val="center"/>
          </w:tcPr>
          <w:p w14:paraId="3827109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1450</w:t>
            </w:r>
          </w:p>
        </w:tc>
        <w:tc>
          <w:tcPr>
            <w:tcW w:w="1659" w:type="dxa"/>
            <w:noWrap w:val="0"/>
            <w:vAlign w:val="center"/>
          </w:tcPr>
          <w:p w14:paraId="5D03E7F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云南春秋农业开发有限公司</w:t>
            </w:r>
          </w:p>
        </w:tc>
        <w:tc>
          <w:tcPr>
            <w:tcW w:w="888" w:type="dxa"/>
            <w:noWrap w:val="0"/>
            <w:vAlign w:val="center"/>
          </w:tcPr>
          <w:p w14:paraId="6B619E9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杨树华</w:t>
            </w:r>
          </w:p>
        </w:tc>
        <w:tc>
          <w:tcPr>
            <w:tcW w:w="1458" w:type="dxa"/>
            <w:noWrap w:val="0"/>
            <w:vAlign w:val="center"/>
          </w:tcPr>
          <w:p w14:paraId="20341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15208765000</w:t>
            </w:r>
          </w:p>
        </w:tc>
        <w:tc>
          <w:tcPr>
            <w:tcW w:w="1682" w:type="dxa"/>
            <w:noWrap w:val="0"/>
            <w:vAlign w:val="center"/>
          </w:tcPr>
          <w:p w14:paraId="2C38F25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文山市开化街道环城东路1号</w:t>
            </w:r>
          </w:p>
        </w:tc>
      </w:tr>
      <w:tr w14:paraId="71FDF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0C0198AB">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371" w:type="dxa"/>
            <w:noWrap w:val="0"/>
            <w:vAlign w:val="center"/>
          </w:tcPr>
          <w:p w14:paraId="3209C90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红河州开远市中和营镇扬子旧村</w:t>
            </w:r>
          </w:p>
        </w:tc>
        <w:tc>
          <w:tcPr>
            <w:tcW w:w="877" w:type="dxa"/>
            <w:noWrap w:val="0"/>
            <w:vAlign w:val="center"/>
          </w:tcPr>
          <w:p w14:paraId="61BD10D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1450</w:t>
            </w:r>
          </w:p>
        </w:tc>
        <w:tc>
          <w:tcPr>
            <w:tcW w:w="1659" w:type="dxa"/>
            <w:noWrap w:val="0"/>
            <w:vAlign w:val="center"/>
          </w:tcPr>
          <w:p w14:paraId="1C7EC44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云南春秋农业开发有限公司</w:t>
            </w:r>
          </w:p>
        </w:tc>
        <w:tc>
          <w:tcPr>
            <w:tcW w:w="888" w:type="dxa"/>
            <w:noWrap w:val="0"/>
            <w:vAlign w:val="center"/>
          </w:tcPr>
          <w:p w14:paraId="2A89094B">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杨树华</w:t>
            </w:r>
          </w:p>
        </w:tc>
        <w:tc>
          <w:tcPr>
            <w:tcW w:w="1458" w:type="dxa"/>
            <w:noWrap w:val="0"/>
            <w:vAlign w:val="center"/>
          </w:tcPr>
          <w:p w14:paraId="259205E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15208765000</w:t>
            </w:r>
          </w:p>
        </w:tc>
        <w:tc>
          <w:tcPr>
            <w:tcW w:w="1682" w:type="dxa"/>
            <w:noWrap w:val="0"/>
            <w:vAlign w:val="center"/>
          </w:tcPr>
          <w:p w14:paraId="4DE8EB0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文山市开化街道环城东路1号</w:t>
            </w:r>
          </w:p>
        </w:tc>
      </w:tr>
      <w:tr w14:paraId="2AB0D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42" w:type="dxa"/>
            <w:noWrap w:val="0"/>
            <w:vAlign w:val="center"/>
          </w:tcPr>
          <w:p w14:paraId="7E9ABADB">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1371" w:type="dxa"/>
            <w:noWrap w:val="0"/>
            <w:vAlign w:val="center"/>
          </w:tcPr>
          <w:p w14:paraId="2DBDD367">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丽江市宁蒗县大兴镇硝水平村</w:t>
            </w:r>
          </w:p>
        </w:tc>
        <w:tc>
          <w:tcPr>
            <w:tcW w:w="877" w:type="dxa"/>
            <w:noWrap w:val="0"/>
            <w:vAlign w:val="center"/>
          </w:tcPr>
          <w:p w14:paraId="0038E3DB">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2360</w:t>
            </w:r>
          </w:p>
        </w:tc>
        <w:tc>
          <w:tcPr>
            <w:tcW w:w="1659" w:type="dxa"/>
            <w:shd w:val="clear" w:color="auto" w:fill="auto"/>
            <w:noWrap w:val="0"/>
            <w:vAlign w:val="center"/>
          </w:tcPr>
          <w:p w14:paraId="574B08E6">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云南迈洲农业科技有限公司</w:t>
            </w:r>
          </w:p>
        </w:tc>
        <w:tc>
          <w:tcPr>
            <w:tcW w:w="888" w:type="dxa"/>
            <w:noWrap w:val="0"/>
            <w:vAlign w:val="center"/>
          </w:tcPr>
          <w:p w14:paraId="25570C8F">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耿厚明</w:t>
            </w:r>
          </w:p>
        </w:tc>
        <w:tc>
          <w:tcPr>
            <w:tcW w:w="1458" w:type="dxa"/>
            <w:shd w:val="clear" w:color="auto" w:fill="auto"/>
            <w:noWrap w:val="0"/>
            <w:vAlign w:val="center"/>
          </w:tcPr>
          <w:p w14:paraId="74E4FCBF">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15208766000</w:t>
            </w:r>
          </w:p>
        </w:tc>
        <w:tc>
          <w:tcPr>
            <w:tcW w:w="1682" w:type="dxa"/>
            <w:noWrap w:val="0"/>
            <w:vAlign w:val="center"/>
          </w:tcPr>
          <w:p w14:paraId="14471E1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昆明市官渡区星辰园7栋103</w:t>
            </w:r>
          </w:p>
        </w:tc>
      </w:tr>
      <w:tr w14:paraId="0DCA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70796B3F">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1371" w:type="dxa"/>
            <w:noWrap w:val="0"/>
            <w:vAlign w:val="center"/>
          </w:tcPr>
          <w:p w14:paraId="6B7DF2C6">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砚山县平远镇新平社区狮子山村</w:t>
            </w:r>
          </w:p>
        </w:tc>
        <w:tc>
          <w:tcPr>
            <w:tcW w:w="877" w:type="dxa"/>
            <w:noWrap w:val="0"/>
            <w:vAlign w:val="center"/>
          </w:tcPr>
          <w:p w14:paraId="4A9F637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1460</w:t>
            </w:r>
          </w:p>
        </w:tc>
        <w:tc>
          <w:tcPr>
            <w:tcW w:w="1659" w:type="dxa"/>
            <w:noWrap w:val="0"/>
            <w:vAlign w:val="center"/>
          </w:tcPr>
          <w:p w14:paraId="4087001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云南春秋农业开发有限公司</w:t>
            </w:r>
          </w:p>
        </w:tc>
        <w:tc>
          <w:tcPr>
            <w:tcW w:w="888" w:type="dxa"/>
            <w:noWrap w:val="0"/>
            <w:vAlign w:val="center"/>
          </w:tcPr>
          <w:p w14:paraId="2C6B01E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杨树华</w:t>
            </w:r>
          </w:p>
        </w:tc>
        <w:tc>
          <w:tcPr>
            <w:tcW w:w="1458" w:type="dxa"/>
            <w:noWrap w:val="0"/>
            <w:vAlign w:val="center"/>
          </w:tcPr>
          <w:p w14:paraId="45D3438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15208765000</w:t>
            </w:r>
          </w:p>
        </w:tc>
        <w:tc>
          <w:tcPr>
            <w:tcW w:w="1682" w:type="dxa"/>
            <w:noWrap w:val="0"/>
            <w:vAlign w:val="center"/>
          </w:tcPr>
          <w:p w14:paraId="470569E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文山市开化街道环城东路1号</w:t>
            </w:r>
          </w:p>
        </w:tc>
      </w:tr>
      <w:tr w14:paraId="40CEB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6716E14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5</w:t>
            </w:r>
          </w:p>
        </w:tc>
        <w:tc>
          <w:tcPr>
            <w:tcW w:w="1371" w:type="dxa"/>
            <w:noWrap w:val="0"/>
            <w:vAlign w:val="center"/>
          </w:tcPr>
          <w:p w14:paraId="3C57331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楚雄州姚安县栋川镇</w:t>
            </w:r>
          </w:p>
        </w:tc>
        <w:tc>
          <w:tcPr>
            <w:tcW w:w="877" w:type="dxa"/>
            <w:noWrap w:val="0"/>
            <w:vAlign w:val="center"/>
          </w:tcPr>
          <w:p w14:paraId="428C1E7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1840</w:t>
            </w:r>
          </w:p>
        </w:tc>
        <w:tc>
          <w:tcPr>
            <w:tcW w:w="1659" w:type="dxa"/>
            <w:noWrap w:val="0"/>
            <w:vAlign w:val="center"/>
          </w:tcPr>
          <w:p w14:paraId="0CD3026B">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昆明多玉农业科技有限公司</w:t>
            </w:r>
          </w:p>
        </w:tc>
        <w:tc>
          <w:tcPr>
            <w:tcW w:w="888" w:type="dxa"/>
            <w:noWrap w:val="0"/>
            <w:vAlign w:val="center"/>
          </w:tcPr>
          <w:p w14:paraId="537AE2D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李龙生</w:t>
            </w:r>
          </w:p>
        </w:tc>
        <w:tc>
          <w:tcPr>
            <w:tcW w:w="1458" w:type="dxa"/>
            <w:noWrap w:val="0"/>
            <w:vAlign w:val="center"/>
          </w:tcPr>
          <w:p w14:paraId="0403733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13629628980</w:t>
            </w:r>
          </w:p>
        </w:tc>
        <w:tc>
          <w:tcPr>
            <w:tcW w:w="1682" w:type="dxa"/>
            <w:noWrap w:val="0"/>
            <w:vAlign w:val="center"/>
          </w:tcPr>
          <w:p w14:paraId="43050BEF">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昆明市盘龙区东三环金色交响家园春莺3栋</w:t>
            </w:r>
          </w:p>
        </w:tc>
      </w:tr>
      <w:tr w14:paraId="3066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3323E3E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6</w:t>
            </w:r>
          </w:p>
        </w:tc>
        <w:tc>
          <w:tcPr>
            <w:tcW w:w="1371" w:type="dxa"/>
            <w:noWrap w:val="0"/>
            <w:vAlign w:val="center"/>
          </w:tcPr>
          <w:p w14:paraId="56BCD6C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保山市隆阳区板桥镇北庙村</w:t>
            </w:r>
          </w:p>
        </w:tc>
        <w:tc>
          <w:tcPr>
            <w:tcW w:w="877" w:type="dxa"/>
            <w:noWrap w:val="0"/>
            <w:vAlign w:val="center"/>
          </w:tcPr>
          <w:p w14:paraId="2AAE2BAF">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1650</w:t>
            </w:r>
          </w:p>
        </w:tc>
        <w:tc>
          <w:tcPr>
            <w:tcW w:w="1659" w:type="dxa"/>
            <w:noWrap w:val="0"/>
            <w:vAlign w:val="center"/>
          </w:tcPr>
          <w:p w14:paraId="3DD7C5D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云南兆丰农业有限公司</w:t>
            </w:r>
          </w:p>
        </w:tc>
        <w:tc>
          <w:tcPr>
            <w:tcW w:w="888" w:type="dxa"/>
            <w:noWrap w:val="0"/>
            <w:vAlign w:val="center"/>
          </w:tcPr>
          <w:p w14:paraId="4AAB479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 卫</w:t>
            </w:r>
          </w:p>
        </w:tc>
        <w:tc>
          <w:tcPr>
            <w:tcW w:w="1458" w:type="dxa"/>
            <w:noWrap w:val="0"/>
            <w:vAlign w:val="center"/>
          </w:tcPr>
          <w:p w14:paraId="1A18BBF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13880966765</w:t>
            </w:r>
          </w:p>
        </w:tc>
        <w:tc>
          <w:tcPr>
            <w:tcW w:w="1682" w:type="dxa"/>
            <w:noWrap w:val="0"/>
            <w:vAlign w:val="center"/>
          </w:tcPr>
          <w:p w14:paraId="664D844B">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昆明市官渡区五腊社区云欣苑9栋2单元1204</w:t>
            </w:r>
          </w:p>
        </w:tc>
      </w:tr>
      <w:tr w14:paraId="2BD31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4A0FCA18">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eastAsia="宋体" w:cs="宋体"/>
                <w:b w:val="0"/>
                <w:bCs/>
                <w:color w:val="000000"/>
                <w:sz w:val="21"/>
                <w:szCs w:val="21"/>
                <w:vertAlign w:val="baseline"/>
                <w:lang w:val="en-US" w:eastAsia="zh-CN"/>
              </w:rPr>
            </w:pPr>
            <w:r>
              <w:rPr>
                <w:rFonts w:hint="eastAsia" w:ascii="宋体" w:hAnsi="宋体" w:eastAsia="宋体" w:cs="宋体"/>
                <w:b w:val="0"/>
                <w:bCs/>
                <w:color w:val="000000"/>
                <w:sz w:val="21"/>
                <w:szCs w:val="21"/>
                <w:vertAlign w:val="baseline"/>
                <w:lang w:val="en-US" w:eastAsia="zh-CN"/>
              </w:rPr>
              <w:t>7</w:t>
            </w:r>
          </w:p>
        </w:tc>
        <w:tc>
          <w:tcPr>
            <w:tcW w:w="1371" w:type="dxa"/>
            <w:noWrap w:val="0"/>
            <w:vAlign w:val="center"/>
          </w:tcPr>
          <w:p w14:paraId="59A997C3">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default" w:ascii="宋体" w:hAnsi="宋体" w:eastAsia="宋体" w:cs="宋体"/>
                <w:b w:val="0"/>
                <w:bCs/>
                <w:color w:val="000000"/>
                <w:sz w:val="21"/>
                <w:szCs w:val="21"/>
                <w:vertAlign w:val="baseline"/>
                <w:lang w:val="en-US" w:eastAsia="zh-CN"/>
              </w:rPr>
            </w:pPr>
            <w:r>
              <w:rPr>
                <w:rFonts w:hint="eastAsia" w:ascii="宋体" w:hAnsi="宋体" w:cs="宋体"/>
                <w:b w:val="0"/>
                <w:bCs/>
                <w:color w:val="000000"/>
                <w:sz w:val="21"/>
                <w:szCs w:val="21"/>
                <w:vertAlign w:val="baseline"/>
                <w:lang w:val="en-US" w:eastAsia="zh-CN"/>
              </w:rPr>
              <w:t>昆明市富民县大营街道大营村</w:t>
            </w:r>
          </w:p>
        </w:tc>
        <w:tc>
          <w:tcPr>
            <w:tcW w:w="877" w:type="dxa"/>
            <w:noWrap w:val="0"/>
            <w:vAlign w:val="center"/>
          </w:tcPr>
          <w:p w14:paraId="5615531E">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宋体" w:hAnsi="宋体" w:eastAsia="宋体" w:cs="宋体"/>
                <w:b w:val="0"/>
                <w:bCs/>
                <w:color w:val="000000"/>
                <w:sz w:val="21"/>
                <w:szCs w:val="21"/>
                <w:vertAlign w:val="baseline"/>
                <w:lang w:val="en-US" w:eastAsia="zh-CN"/>
              </w:rPr>
            </w:pPr>
            <w:r>
              <w:rPr>
                <w:rFonts w:hint="eastAsia" w:ascii="宋体" w:hAnsi="宋体" w:cs="宋体"/>
                <w:b w:val="0"/>
                <w:bCs/>
                <w:color w:val="000000"/>
                <w:sz w:val="21"/>
                <w:szCs w:val="21"/>
                <w:vertAlign w:val="baseline"/>
                <w:lang w:val="en-US" w:eastAsia="zh-CN"/>
              </w:rPr>
              <w:t>1650</w:t>
            </w:r>
          </w:p>
        </w:tc>
        <w:tc>
          <w:tcPr>
            <w:tcW w:w="1659" w:type="dxa"/>
            <w:noWrap w:val="0"/>
            <w:vAlign w:val="center"/>
          </w:tcPr>
          <w:p w14:paraId="5C6C272B">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default" w:ascii="宋体" w:hAnsi="宋体" w:eastAsia="宋体" w:cs="宋体"/>
                <w:b w:val="0"/>
                <w:bCs/>
                <w:color w:val="000000"/>
                <w:sz w:val="21"/>
                <w:szCs w:val="21"/>
                <w:vertAlign w:val="baseline"/>
                <w:lang w:val="en-US" w:eastAsia="zh-CN"/>
              </w:rPr>
            </w:pPr>
            <w:r>
              <w:rPr>
                <w:rFonts w:hint="eastAsia" w:ascii="宋体" w:hAnsi="宋体" w:cs="宋体"/>
                <w:b w:val="0"/>
                <w:bCs/>
                <w:color w:val="000000"/>
                <w:sz w:val="21"/>
                <w:szCs w:val="21"/>
                <w:vertAlign w:val="baseline"/>
                <w:lang w:val="en-US" w:eastAsia="zh-CN"/>
              </w:rPr>
              <w:t>云南春秋农业开发有限公司</w:t>
            </w:r>
          </w:p>
        </w:tc>
        <w:tc>
          <w:tcPr>
            <w:tcW w:w="888" w:type="dxa"/>
            <w:shd w:val="clear"/>
            <w:noWrap w:val="0"/>
            <w:vAlign w:val="center"/>
          </w:tcPr>
          <w:p w14:paraId="7E5A3AF7">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bidi="ar-SA"/>
              </w:rPr>
            </w:pPr>
            <w:r>
              <w:rPr>
                <w:rFonts w:hint="eastAsia" w:ascii="宋体" w:hAnsi="宋体" w:eastAsia="宋体" w:cs="宋体"/>
                <w:b w:val="0"/>
                <w:bCs/>
                <w:color w:val="auto"/>
                <w:kern w:val="0"/>
                <w:sz w:val="21"/>
                <w:szCs w:val="21"/>
                <w:lang w:val="en-US" w:eastAsia="zh-CN"/>
              </w:rPr>
              <w:t>杨树华</w:t>
            </w:r>
          </w:p>
        </w:tc>
        <w:tc>
          <w:tcPr>
            <w:tcW w:w="1458" w:type="dxa"/>
            <w:shd w:val="clear"/>
            <w:noWrap w:val="0"/>
            <w:vAlign w:val="center"/>
          </w:tcPr>
          <w:p w14:paraId="4094D70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bidi="ar-SA"/>
              </w:rPr>
            </w:pPr>
            <w:r>
              <w:rPr>
                <w:rFonts w:hint="eastAsia" w:ascii="宋体" w:hAnsi="宋体" w:eastAsia="宋体" w:cs="宋体"/>
                <w:b w:val="0"/>
                <w:bCs/>
                <w:color w:val="auto"/>
                <w:kern w:val="0"/>
                <w:sz w:val="21"/>
                <w:szCs w:val="21"/>
                <w:lang w:val="en-US" w:eastAsia="zh-CN"/>
              </w:rPr>
              <w:t>15208765000</w:t>
            </w:r>
          </w:p>
        </w:tc>
        <w:tc>
          <w:tcPr>
            <w:tcW w:w="1682" w:type="dxa"/>
            <w:shd w:val="clear"/>
            <w:noWrap w:val="0"/>
            <w:vAlign w:val="center"/>
          </w:tcPr>
          <w:p w14:paraId="42D764D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bidi="ar-SA"/>
              </w:rPr>
            </w:pPr>
            <w:r>
              <w:rPr>
                <w:rFonts w:hint="eastAsia" w:ascii="宋体" w:hAnsi="宋体" w:eastAsia="宋体" w:cs="宋体"/>
                <w:b w:val="0"/>
                <w:bCs/>
                <w:color w:val="auto"/>
                <w:kern w:val="0"/>
                <w:sz w:val="21"/>
                <w:szCs w:val="21"/>
                <w:lang w:val="en-US" w:eastAsia="zh-CN"/>
              </w:rPr>
              <w:t>文山市开化街道环城东路1号</w:t>
            </w:r>
          </w:p>
        </w:tc>
      </w:tr>
    </w:tbl>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四、参试品种</w:t>
      </w:r>
    </w:p>
    <w:p w14:paraId="44D6A804">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一</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rPr>
        <w:t>生产试验参试品种</w:t>
      </w:r>
    </w:p>
    <w:tbl>
      <w:tblPr>
        <w:tblStyle w:val="5"/>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694"/>
        <w:gridCol w:w="1422"/>
        <w:gridCol w:w="3219"/>
        <w:gridCol w:w="1009"/>
        <w:gridCol w:w="1523"/>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694" w:type="dxa"/>
            <w:noWrap w:val="0"/>
            <w:vAlign w:val="center"/>
          </w:tcPr>
          <w:p w14:paraId="1823F20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组别</w:t>
            </w:r>
          </w:p>
        </w:tc>
        <w:tc>
          <w:tcPr>
            <w:tcW w:w="694"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序号</w:t>
            </w:r>
          </w:p>
        </w:tc>
        <w:tc>
          <w:tcPr>
            <w:tcW w:w="1422"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参试品种</w:t>
            </w:r>
          </w:p>
        </w:tc>
        <w:tc>
          <w:tcPr>
            <w:tcW w:w="3219"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参试单位</w:t>
            </w:r>
          </w:p>
        </w:tc>
        <w:tc>
          <w:tcPr>
            <w:tcW w:w="1009"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联系人</w:t>
            </w:r>
          </w:p>
        </w:tc>
        <w:tc>
          <w:tcPr>
            <w:tcW w:w="1523"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694" w:type="dxa"/>
            <w:vMerge w:val="restart"/>
            <w:noWrap w:val="0"/>
            <w:vAlign w:val="center"/>
          </w:tcPr>
          <w:p w14:paraId="5FAE8F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A组</w:t>
            </w:r>
          </w:p>
        </w:tc>
        <w:tc>
          <w:tcPr>
            <w:tcW w:w="694"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422" w:type="dxa"/>
            <w:noWrap w:val="0"/>
            <w:vAlign w:val="center"/>
          </w:tcPr>
          <w:p w14:paraId="35D9116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焱玉13</w:t>
            </w:r>
          </w:p>
        </w:tc>
        <w:tc>
          <w:tcPr>
            <w:tcW w:w="3219" w:type="dxa"/>
            <w:noWrap w:val="0"/>
            <w:vAlign w:val="center"/>
          </w:tcPr>
          <w:p w14:paraId="657422A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rPr>
              <w:t>云南粒粒金农业科技有限公司</w:t>
            </w:r>
          </w:p>
        </w:tc>
        <w:tc>
          <w:tcPr>
            <w:tcW w:w="1009" w:type="dxa"/>
            <w:noWrap w:val="0"/>
            <w:vAlign w:val="center"/>
          </w:tcPr>
          <w:p w14:paraId="2F470D7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rPr>
              <w:t>付大明</w:t>
            </w:r>
          </w:p>
        </w:tc>
        <w:tc>
          <w:tcPr>
            <w:tcW w:w="1523" w:type="dxa"/>
            <w:noWrap w:val="0"/>
            <w:vAlign w:val="center"/>
          </w:tcPr>
          <w:p w14:paraId="46DDAC6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rPr>
              <w:t>13888055228</w:t>
            </w:r>
          </w:p>
        </w:tc>
      </w:tr>
      <w:tr w14:paraId="2E70C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6492F0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p>
        </w:tc>
        <w:tc>
          <w:tcPr>
            <w:tcW w:w="694" w:type="dxa"/>
            <w:noWrap w:val="0"/>
            <w:vAlign w:val="center"/>
          </w:tcPr>
          <w:p w14:paraId="757936D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422" w:type="dxa"/>
            <w:noWrap w:val="0"/>
            <w:vAlign w:val="center"/>
          </w:tcPr>
          <w:p w14:paraId="612EFD2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rPr>
              <w:t>焱玉911</w:t>
            </w:r>
          </w:p>
        </w:tc>
        <w:tc>
          <w:tcPr>
            <w:tcW w:w="3219" w:type="dxa"/>
            <w:noWrap w:val="0"/>
            <w:vAlign w:val="top"/>
          </w:tcPr>
          <w:p w14:paraId="3F9E6BC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rPr>
              <w:t>云南粒粒金农业科技有限公司</w:t>
            </w:r>
          </w:p>
        </w:tc>
        <w:tc>
          <w:tcPr>
            <w:tcW w:w="1009" w:type="dxa"/>
            <w:noWrap w:val="0"/>
            <w:vAlign w:val="center"/>
          </w:tcPr>
          <w:p w14:paraId="7A2C214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付大明</w:t>
            </w:r>
          </w:p>
        </w:tc>
        <w:tc>
          <w:tcPr>
            <w:tcW w:w="1523" w:type="dxa"/>
            <w:noWrap w:val="0"/>
            <w:vAlign w:val="center"/>
          </w:tcPr>
          <w:p w14:paraId="7F20B75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13888055228</w:t>
            </w:r>
          </w:p>
        </w:tc>
      </w:tr>
      <w:tr w14:paraId="0306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206030A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p>
        </w:tc>
        <w:tc>
          <w:tcPr>
            <w:tcW w:w="694" w:type="dxa"/>
            <w:noWrap w:val="0"/>
            <w:vAlign w:val="center"/>
          </w:tcPr>
          <w:p w14:paraId="1FEB524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1422" w:type="dxa"/>
            <w:noWrap w:val="0"/>
            <w:vAlign w:val="center"/>
          </w:tcPr>
          <w:p w14:paraId="14371D9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庆单232</w:t>
            </w:r>
          </w:p>
        </w:tc>
        <w:tc>
          <w:tcPr>
            <w:tcW w:w="3219" w:type="dxa"/>
            <w:noWrap w:val="0"/>
            <w:vAlign w:val="top"/>
          </w:tcPr>
          <w:p w14:paraId="54C97E6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云南迈洲农业科技有限公司</w:t>
            </w:r>
          </w:p>
        </w:tc>
        <w:tc>
          <w:tcPr>
            <w:tcW w:w="1009" w:type="dxa"/>
            <w:noWrap w:val="0"/>
            <w:vAlign w:val="center"/>
          </w:tcPr>
          <w:p w14:paraId="03B71EE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曹治军</w:t>
            </w:r>
          </w:p>
        </w:tc>
        <w:tc>
          <w:tcPr>
            <w:tcW w:w="1523" w:type="dxa"/>
            <w:noWrap w:val="0"/>
            <w:vAlign w:val="center"/>
          </w:tcPr>
          <w:p w14:paraId="4EA98B0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15208766000</w:t>
            </w:r>
          </w:p>
        </w:tc>
      </w:tr>
      <w:tr w14:paraId="7A7EE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1C7C9D3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p>
        </w:tc>
        <w:tc>
          <w:tcPr>
            <w:tcW w:w="694" w:type="dxa"/>
            <w:noWrap w:val="0"/>
            <w:vAlign w:val="center"/>
          </w:tcPr>
          <w:p w14:paraId="4D59687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1422" w:type="dxa"/>
            <w:noWrap w:val="0"/>
            <w:vAlign w:val="center"/>
          </w:tcPr>
          <w:p w14:paraId="2BC11FE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文研709</w:t>
            </w:r>
          </w:p>
        </w:tc>
        <w:tc>
          <w:tcPr>
            <w:tcW w:w="3219" w:type="dxa"/>
            <w:noWrap w:val="0"/>
            <w:vAlign w:val="top"/>
          </w:tcPr>
          <w:p w14:paraId="022E3C0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云南文研种苗科技有限公司</w:t>
            </w:r>
          </w:p>
        </w:tc>
        <w:tc>
          <w:tcPr>
            <w:tcW w:w="1009" w:type="dxa"/>
            <w:noWrap w:val="0"/>
            <w:vAlign w:val="center"/>
          </w:tcPr>
          <w:p w14:paraId="782C694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杨树华</w:t>
            </w:r>
          </w:p>
        </w:tc>
        <w:tc>
          <w:tcPr>
            <w:tcW w:w="1523" w:type="dxa"/>
            <w:noWrap w:val="0"/>
            <w:vAlign w:val="center"/>
          </w:tcPr>
          <w:p w14:paraId="67F880E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1520875666</w:t>
            </w:r>
          </w:p>
        </w:tc>
      </w:tr>
      <w:tr w14:paraId="07060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66AF806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p>
        </w:tc>
        <w:tc>
          <w:tcPr>
            <w:tcW w:w="694" w:type="dxa"/>
            <w:noWrap w:val="0"/>
            <w:vAlign w:val="center"/>
          </w:tcPr>
          <w:p w14:paraId="6C13779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5</w:t>
            </w:r>
          </w:p>
        </w:tc>
        <w:tc>
          <w:tcPr>
            <w:tcW w:w="1422" w:type="dxa"/>
            <w:noWrap w:val="0"/>
            <w:vAlign w:val="center"/>
          </w:tcPr>
          <w:p w14:paraId="1F35A21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天府玉3728</w:t>
            </w:r>
          </w:p>
        </w:tc>
        <w:tc>
          <w:tcPr>
            <w:tcW w:w="3219" w:type="dxa"/>
            <w:noWrap w:val="0"/>
            <w:vAlign w:val="center"/>
          </w:tcPr>
          <w:p w14:paraId="4CFDC9F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荃银天府农业科技有限责任公司</w:t>
            </w:r>
          </w:p>
        </w:tc>
        <w:tc>
          <w:tcPr>
            <w:tcW w:w="1009" w:type="dxa"/>
            <w:noWrap w:val="0"/>
            <w:vAlign w:val="center"/>
          </w:tcPr>
          <w:p w14:paraId="74ED0DF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资云章</w:t>
            </w:r>
          </w:p>
        </w:tc>
        <w:tc>
          <w:tcPr>
            <w:tcW w:w="1523" w:type="dxa"/>
            <w:noWrap w:val="0"/>
            <w:vAlign w:val="center"/>
          </w:tcPr>
          <w:p w14:paraId="5DC2FEE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18123264571</w:t>
            </w:r>
          </w:p>
        </w:tc>
      </w:tr>
      <w:tr w14:paraId="53028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66A9CA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p>
        </w:tc>
        <w:tc>
          <w:tcPr>
            <w:tcW w:w="694" w:type="dxa"/>
            <w:noWrap w:val="0"/>
            <w:vAlign w:val="center"/>
          </w:tcPr>
          <w:p w14:paraId="3F043E8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6</w:t>
            </w:r>
          </w:p>
        </w:tc>
        <w:tc>
          <w:tcPr>
            <w:tcW w:w="1422" w:type="dxa"/>
            <w:noWrap w:val="0"/>
            <w:vAlign w:val="center"/>
          </w:tcPr>
          <w:p w14:paraId="50CA215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五谷3861（ck)</w:t>
            </w:r>
          </w:p>
        </w:tc>
        <w:tc>
          <w:tcPr>
            <w:tcW w:w="3219" w:type="dxa"/>
            <w:noWrap w:val="0"/>
            <w:vAlign w:val="center"/>
          </w:tcPr>
          <w:p w14:paraId="79D8D381">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甘肃五谷种业有限公司</w:t>
            </w:r>
          </w:p>
        </w:tc>
        <w:tc>
          <w:tcPr>
            <w:tcW w:w="1009" w:type="dxa"/>
            <w:noWrap w:val="0"/>
            <w:vAlign w:val="center"/>
          </w:tcPr>
          <w:p w14:paraId="6BD940D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朱家飞</w:t>
            </w:r>
          </w:p>
        </w:tc>
        <w:tc>
          <w:tcPr>
            <w:tcW w:w="1523" w:type="dxa"/>
            <w:noWrap w:val="0"/>
            <w:vAlign w:val="center"/>
          </w:tcPr>
          <w:p w14:paraId="2517C780">
            <w:pPr>
              <w:keepNext w:val="0"/>
              <w:keepLines w:val="0"/>
              <w:pageBreakBefore w:val="0"/>
              <w:widowControl/>
              <w:kinsoku/>
              <w:wordWrap/>
              <w:overflowPunct/>
              <w:topLinePunct w:val="0"/>
              <w:autoSpaceDE/>
              <w:autoSpaceDN/>
              <w:bidi w:val="0"/>
              <w:adjustRightInd/>
              <w:snapToGrid/>
              <w:spacing w:line="240" w:lineRule="auto"/>
              <w:ind w:firstLine="210" w:firstLineChars="10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13987111790</w:t>
            </w:r>
          </w:p>
        </w:tc>
      </w:tr>
    </w:tbl>
    <w:p w14:paraId="263074AB">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国标黑体" w:hAnsi="国标黑体" w:eastAsia="国标黑体" w:cs="国标黑体"/>
          <w:b w:val="0"/>
          <w:bCs/>
          <w:sz w:val="28"/>
          <w:szCs w:val="28"/>
        </w:rPr>
        <w:t>五、试验设计</w:t>
      </w:r>
    </w:p>
    <w:p w14:paraId="3C90209E">
      <w:pPr>
        <w:keepNext w:val="0"/>
        <w:keepLines w:val="0"/>
        <w:pageBreakBefore w:val="0"/>
        <w:widowControl w:val="0"/>
        <w:kinsoku/>
        <w:wordWrap/>
        <w:overflowPunct/>
        <w:topLinePunct w:val="0"/>
        <w:autoSpaceDE/>
        <w:autoSpaceDN/>
        <w:bidi w:val="0"/>
        <w:adjustRightInd/>
        <w:snapToGrid/>
        <w:spacing w:line="520" w:lineRule="exact"/>
        <w:ind w:left="0" w:leftChars="0" w:firstLine="562"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生产试验</w:t>
      </w:r>
    </w:p>
    <w:p w14:paraId="4933B8A6">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生产试验参试品种采用实名制随机排列，不设重复，每个品种种植1个小区，每组品种数不超过</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个时可采用同田对比法排列，3个及以上时采用间比法排列，每</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rPr>
        <w:t>个品种设一个对照，同一排首、末小区必须是对照品种；每品种种植行数</w:t>
      </w:r>
      <w:r>
        <w:rPr>
          <w:rFonts w:hint="eastAsia" w:ascii="方正仿宋_GBK" w:hAnsi="方正仿宋_GBK" w:eastAsia="方正仿宋_GBK" w:cs="方正仿宋_GBK"/>
          <w:sz w:val="28"/>
          <w:szCs w:val="28"/>
          <w:lang w:val="en-US" w:eastAsia="zh-CN"/>
        </w:rPr>
        <w:t>不少于8</w:t>
      </w:r>
      <w:r>
        <w:rPr>
          <w:rFonts w:hint="eastAsia" w:ascii="方正仿宋_GBK" w:hAnsi="方正仿宋_GBK" w:eastAsia="方正仿宋_GBK" w:cs="方正仿宋_GBK"/>
          <w:sz w:val="28"/>
          <w:szCs w:val="28"/>
        </w:rPr>
        <w:t>行，面积≥300平方米，全区收获计产。</w:t>
      </w:r>
    </w:p>
    <w:p w14:paraId="6A73D58E">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六、DUS测试、品质分析、抗病性鉴定、DNA指纹检测及转基因品种检测</w:t>
      </w:r>
    </w:p>
    <w:p w14:paraId="320DDB99">
      <w:pPr>
        <w:keepNext w:val="0"/>
        <w:keepLines w:val="0"/>
        <w:pageBreakBefore w:val="0"/>
        <w:widowControl w:val="0"/>
        <w:kinsoku/>
        <w:wordWrap/>
        <w:overflowPunct/>
        <w:topLinePunct w:val="0"/>
        <w:autoSpaceDE/>
        <w:autoSpaceDN/>
        <w:bidi w:val="0"/>
        <w:adjustRightInd/>
        <w:snapToGrid/>
        <w:spacing w:line="520" w:lineRule="exact"/>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w:t>
      </w:r>
      <w:r>
        <w:rPr>
          <w:rFonts w:hint="eastAsia" w:ascii="方正仿宋_GBK" w:hAnsi="方正仿宋_GBK" w:eastAsia="方正仿宋_GBK" w:cs="方正仿宋_GBK"/>
          <w:sz w:val="28"/>
          <w:szCs w:val="28"/>
          <w:lang w:val="en-US" w:eastAsia="zh-CN"/>
        </w:rPr>
        <w:t>由牵头单位统一</w:t>
      </w:r>
      <w:r>
        <w:rPr>
          <w:rFonts w:hint="eastAsia"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开展</w:t>
      </w:r>
      <w:r>
        <w:rPr>
          <w:rFonts w:hint="eastAsia" w:ascii="方正仿宋_GBK" w:hAnsi="方正仿宋_GBK" w:eastAsia="方正仿宋_GBK" w:cs="方正仿宋_GBK"/>
          <w:sz w:val="28"/>
          <w:szCs w:val="28"/>
        </w:rPr>
        <w:t>DUS自主测试。</w:t>
      </w:r>
    </w:p>
    <w:p w14:paraId="62E04C20">
      <w:pPr>
        <w:keepNext w:val="0"/>
        <w:keepLines w:val="0"/>
        <w:pageBreakBefore w:val="0"/>
        <w:widowControl w:val="0"/>
        <w:kinsoku/>
        <w:wordWrap/>
        <w:overflowPunct/>
        <w:topLinePunct w:val="0"/>
        <w:autoSpaceDE/>
        <w:autoSpaceDN/>
        <w:bidi w:val="0"/>
        <w:adjustRightInd/>
        <w:snapToGrid/>
        <w:spacing w:line="520" w:lineRule="exact"/>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进入生产试验当年</w:t>
      </w:r>
      <w:r>
        <w:rPr>
          <w:rFonts w:hint="eastAsia" w:ascii="方正仿宋_GBK" w:hAnsi="方正仿宋_GBK" w:eastAsia="方正仿宋_GBK" w:cs="方正仿宋_GBK"/>
          <w:sz w:val="28"/>
          <w:szCs w:val="28"/>
        </w:rPr>
        <w:t>同步进行品质分析，</w:t>
      </w:r>
      <w:r>
        <w:rPr>
          <w:rFonts w:hint="eastAsia" w:ascii="方正仿宋_GBK" w:hAnsi="方正仿宋_GBK" w:eastAsia="方正仿宋_GBK" w:cs="方正仿宋_GBK"/>
          <w:sz w:val="28"/>
          <w:szCs w:val="28"/>
          <w:lang w:val="en-US" w:eastAsia="zh-CN"/>
        </w:rPr>
        <w:t>由牵头单位委托</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w:t>
      </w:r>
      <w:r>
        <w:rPr>
          <w:rFonts w:hint="eastAsia" w:ascii="方正仿宋_GBK" w:hAnsi="方正仿宋_GBK" w:eastAsia="方正仿宋_GBK" w:cs="方正仿宋_GBK"/>
          <w:sz w:val="28"/>
          <w:szCs w:val="28"/>
          <w:lang w:val="en-US" w:eastAsia="zh-CN"/>
        </w:rPr>
        <w:t>检测</w:t>
      </w:r>
      <w:r>
        <w:rPr>
          <w:rFonts w:hint="eastAsia" w:ascii="方正仿宋_GBK" w:hAnsi="方正仿宋_GBK" w:eastAsia="方正仿宋_GBK" w:cs="方正仿宋_GBK"/>
          <w:sz w:val="28"/>
          <w:szCs w:val="28"/>
        </w:rPr>
        <w:t>。</w:t>
      </w:r>
    </w:p>
    <w:p w14:paraId="756F8AB6">
      <w:pPr>
        <w:keepNext w:val="0"/>
        <w:keepLines w:val="0"/>
        <w:pageBreakBefore w:val="0"/>
        <w:widowControl w:val="0"/>
        <w:kinsoku/>
        <w:wordWrap/>
        <w:overflowPunct/>
        <w:topLinePunct w:val="0"/>
        <w:autoSpaceDE/>
        <w:autoSpaceDN/>
        <w:bidi w:val="0"/>
        <w:adjustRightInd/>
        <w:snapToGrid/>
        <w:spacing w:line="520" w:lineRule="exact"/>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生产试验时</w:t>
      </w:r>
      <w:r>
        <w:rPr>
          <w:rFonts w:hint="eastAsia" w:ascii="方正仿宋_GBK" w:hAnsi="方正仿宋_GBK" w:eastAsia="方正仿宋_GBK" w:cs="方正仿宋_GBK"/>
          <w:sz w:val="28"/>
          <w:szCs w:val="28"/>
        </w:rPr>
        <w:t>由</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选择1家生产试验承担单位套袋</w:t>
      </w:r>
      <w:r>
        <w:rPr>
          <w:rFonts w:hint="eastAsia" w:ascii="方正仿宋_GBK" w:hAnsi="方正仿宋_GBK" w:eastAsia="方正仿宋_GBK" w:cs="方正仿宋_GBK"/>
          <w:sz w:val="28"/>
          <w:szCs w:val="28"/>
          <w:lang w:val="en-US" w:eastAsia="zh-CN"/>
        </w:rPr>
        <w:t>取</w:t>
      </w:r>
      <w:r>
        <w:rPr>
          <w:rFonts w:hint="eastAsia" w:ascii="方正仿宋_GBK" w:hAnsi="方正仿宋_GBK" w:eastAsia="方正仿宋_GBK" w:cs="方正仿宋_GBK"/>
          <w:sz w:val="28"/>
          <w:szCs w:val="28"/>
        </w:rPr>
        <w:t>样、寄送样到</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，再转寄送</w:t>
      </w:r>
      <w:r>
        <w:rPr>
          <w:rFonts w:hint="eastAsia" w:ascii="方正仿宋_GBK" w:hAnsi="方正仿宋_GBK" w:eastAsia="方正仿宋_GBK" w:cs="方正仿宋_GBK"/>
          <w:b/>
          <w:bCs/>
          <w:color w:val="0000FF"/>
          <w:sz w:val="28"/>
          <w:szCs w:val="28"/>
          <w:highlight w:val="none"/>
        </w:rPr>
        <w:t>云南省农作物品种</w:t>
      </w:r>
      <w:r>
        <w:rPr>
          <w:rFonts w:hint="eastAsia" w:ascii="方正仿宋_GBK" w:hAnsi="方正仿宋_GBK" w:eastAsia="方正仿宋_GBK" w:cs="方正仿宋_GBK"/>
          <w:b/>
          <w:bCs/>
          <w:color w:val="0000FF"/>
          <w:sz w:val="28"/>
          <w:szCs w:val="28"/>
          <w:highlight w:val="none"/>
          <w:lang w:val="en-US" w:eastAsia="zh-CN"/>
        </w:rPr>
        <w:t>审定委员会办公室遴选机构</w:t>
      </w:r>
      <w:r>
        <w:rPr>
          <w:rFonts w:hint="eastAsia" w:ascii="方正仿宋_GBK" w:hAnsi="方正仿宋_GBK" w:eastAsia="方正仿宋_GBK" w:cs="方正仿宋_GBK"/>
          <w:sz w:val="28"/>
          <w:szCs w:val="28"/>
        </w:rPr>
        <w:t>进行品质分析。</w:t>
      </w:r>
    </w:p>
    <w:p w14:paraId="697A7B75">
      <w:pPr>
        <w:keepNext w:val="0"/>
        <w:keepLines w:val="0"/>
        <w:pageBreakBefore w:val="0"/>
        <w:widowControl w:val="0"/>
        <w:kinsoku/>
        <w:wordWrap/>
        <w:overflowPunct/>
        <w:topLinePunct w:val="0"/>
        <w:autoSpaceDE/>
        <w:autoSpaceDN/>
        <w:bidi w:val="0"/>
        <w:adjustRightInd/>
        <w:snapToGrid/>
        <w:spacing w:line="520" w:lineRule="exact"/>
        <w:ind w:left="0" w:leftChars="0" w:firstLine="562" w:firstLineChars="200"/>
        <w:jc w:val="both"/>
        <w:textAlignment w:val="auto"/>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 w:val="0"/>
          <w:bCs/>
          <w:sz w:val="28"/>
          <w:szCs w:val="28"/>
          <w:lang w:val="en-US" w:eastAsia="zh-CN"/>
        </w:rPr>
        <w:t>牵头单位</w:t>
      </w:r>
      <w:r>
        <w:rPr>
          <w:rFonts w:hint="eastAsia" w:ascii="方正仿宋_GBK" w:hAnsi="方正仿宋_GBK" w:eastAsia="方正仿宋_GBK" w:cs="方正仿宋_GBK"/>
          <w:b w:val="0"/>
          <w:bCs/>
          <w:sz w:val="28"/>
          <w:szCs w:val="28"/>
        </w:rPr>
        <w:t>将第</w:t>
      </w:r>
      <w:r>
        <w:rPr>
          <w:rFonts w:hint="eastAsia" w:ascii="方正仿宋_GBK" w:hAnsi="方正仿宋_GBK" w:eastAsia="方正仿宋_GBK" w:cs="方正仿宋_GBK"/>
          <w:b w:val="0"/>
          <w:bCs/>
          <w:sz w:val="28"/>
          <w:szCs w:val="28"/>
          <w:lang w:val="en-US" w:eastAsia="zh-CN"/>
        </w:rPr>
        <w:t>一</w:t>
      </w:r>
      <w:r>
        <w:rPr>
          <w:rFonts w:hint="eastAsia" w:ascii="方正仿宋_GBK" w:hAnsi="方正仿宋_GBK" w:eastAsia="方正仿宋_GBK" w:cs="方正仿宋_GBK"/>
          <w:b w:val="0"/>
          <w:bCs/>
          <w:sz w:val="28"/>
          <w:szCs w:val="28"/>
        </w:rPr>
        <w:t>年区试品种的标准样品和检测样品（未包衣种子，裸种）共计</w:t>
      </w:r>
      <w:r>
        <w:rPr>
          <w:rFonts w:hint="eastAsia" w:ascii="方正仿宋_GBK" w:hAnsi="方正仿宋_GBK" w:eastAsia="方正仿宋_GBK" w:cs="方正仿宋_GBK"/>
          <w:b w:val="0"/>
          <w:bCs/>
          <w:sz w:val="28"/>
          <w:szCs w:val="28"/>
          <w:lang w:val="en-US" w:eastAsia="zh-CN"/>
        </w:rPr>
        <w:t>7</w:t>
      </w:r>
      <w:r>
        <w:rPr>
          <w:rFonts w:hint="eastAsia" w:ascii="方正仿宋_GBK" w:hAnsi="方正仿宋_GBK" w:eastAsia="方正仿宋_GBK" w:cs="方正仿宋_GBK"/>
          <w:b w:val="0"/>
          <w:bCs/>
          <w:sz w:val="28"/>
          <w:szCs w:val="28"/>
        </w:rPr>
        <w:t>千克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1千克/袋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w:t>
      </w:r>
      <w:r>
        <w:rPr>
          <w:rFonts w:hint="eastAsia" w:ascii="方正仿宋_GBK" w:hAnsi="方正仿宋_GBK" w:eastAsia="方正仿宋_GBK" w:cs="方正仿宋_GBK"/>
          <w:b w:val="0"/>
          <w:bCs/>
          <w:sz w:val="28"/>
          <w:szCs w:val="28"/>
          <w:lang w:val="en-US" w:eastAsia="zh-CN"/>
        </w:rPr>
        <w:t>5袋</w:t>
      </w:r>
      <w:r>
        <w:rPr>
          <w:rFonts w:hint="eastAsia" w:ascii="方正仿宋_GBK" w:hAnsi="方正仿宋_GBK" w:eastAsia="方正仿宋_GBK" w:cs="方正仿宋_GBK"/>
          <w:b w:val="0"/>
          <w:bCs/>
          <w:sz w:val="28"/>
          <w:szCs w:val="28"/>
        </w:rPr>
        <w:t>里面加装种子网袋和内标签，外面用牛皮纸袋封装，贴封条和标签并盖章</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2袋</w:t>
      </w:r>
      <w:r>
        <w:rPr>
          <w:rFonts w:hint="eastAsia" w:ascii="方正仿宋_GBK" w:hAnsi="方正仿宋_GBK" w:eastAsia="方正仿宋_GBK" w:cs="方正仿宋_GBK"/>
          <w:b w:val="0"/>
          <w:bCs/>
          <w:sz w:val="28"/>
          <w:szCs w:val="28"/>
        </w:rPr>
        <w:t>里面加装种子网袋，外面用牛皮纸袋封装，标签</w:t>
      </w:r>
      <w:r>
        <w:rPr>
          <w:rFonts w:hint="eastAsia" w:ascii="方正仿宋_GBK" w:hAnsi="方正仿宋_GBK" w:eastAsia="方正仿宋_GBK" w:cs="方正仿宋_GBK"/>
          <w:b w:val="0"/>
          <w:bCs/>
          <w:sz w:val="28"/>
          <w:szCs w:val="28"/>
          <w:lang w:val="en-US" w:eastAsia="zh-CN"/>
        </w:rPr>
        <w:t>不贴随袋提交</w:t>
      </w:r>
      <w:r>
        <w:rPr>
          <w:rFonts w:hint="eastAsia" w:ascii="方正仿宋_GBK" w:hAnsi="方正仿宋_GBK" w:eastAsia="方正仿宋_GBK" w:cs="方正仿宋_GBK"/>
          <w:b w:val="0"/>
          <w:bCs/>
          <w:sz w:val="28"/>
          <w:szCs w:val="28"/>
        </w:rPr>
        <w:t>，于3月</w:t>
      </w:r>
      <w:r>
        <w:rPr>
          <w:rFonts w:hint="eastAsia" w:ascii="方正仿宋_GBK" w:hAnsi="方正仿宋_GBK" w:eastAsia="方正仿宋_GBK" w:cs="方正仿宋_GBK"/>
          <w:b w:val="0"/>
          <w:bCs/>
          <w:sz w:val="28"/>
          <w:szCs w:val="28"/>
          <w:lang w:val="en-US" w:eastAsia="zh-CN"/>
        </w:rPr>
        <w:t>下旬指定日期</w:t>
      </w:r>
      <w:r>
        <w:rPr>
          <w:rFonts w:hint="eastAsia" w:ascii="方正仿宋_GBK" w:hAnsi="方正仿宋_GBK" w:eastAsia="方正仿宋_GBK" w:cs="方正仿宋_GBK"/>
          <w:b w:val="0"/>
          <w:bCs/>
          <w:sz w:val="28"/>
          <w:szCs w:val="28"/>
        </w:rPr>
        <w:t>提交到云南省种子管理站品管一科</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由云南省种子管理站品管一科随机抽取</w:t>
      </w:r>
      <w:r>
        <w:rPr>
          <w:rFonts w:hint="eastAsia" w:ascii="方正仿宋_GBK" w:hAnsi="方正仿宋_GBK" w:eastAsia="方正仿宋_GBK" w:cs="方正仿宋_GBK"/>
          <w:b w:val="0"/>
          <w:bCs/>
          <w:sz w:val="28"/>
          <w:szCs w:val="28"/>
          <w:lang w:val="en-US" w:eastAsia="zh-CN"/>
        </w:rPr>
        <w:t>样品提交相关单位检测</w:t>
      </w:r>
      <w:r>
        <w:rPr>
          <w:rFonts w:hint="eastAsia" w:ascii="方正仿宋_GBK" w:hAnsi="方正仿宋_GBK" w:eastAsia="方正仿宋_GBK" w:cs="方正仿宋_GBK"/>
          <w:b w:val="0"/>
          <w:bCs/>
          <w:sz w:val="28"/>
          <w:szCs w:val="28"/>
        </w:rPr>
        <w:t>。</w:t>
      </w:r>
    </w:p>
    <w:p w14:paraId="42B6C995">
      <w:pPr>
        <w:keepNext w:val="0"/>
        <w:keepLines w:val="0"/>
        <w:pageBreakBefore w:val="0"/>
        <w:widowControl w:val="0"/>
        <w:kinsoku/>
        <w:wordWrap/>
        <w:overflowPunct/>
        <w:topLinePunct w:val="0"/>
        <w:autoSpaceDE/>
        <w:autoSpaceDN/>
        <w:bidi w:val="0"/>
        <w:adjustRightInd/>
        <w:snapToGrid/>
        <w:spacing w:line="520" w:lineRule="exact"/>
        <w:ind w:left="0" w:leftChars="0" w:firstLine="562"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(五)抗病性鉴定：</w:t>
      </w:r>
      <w:r>
        <w:rPr>
          <w:rFonts w:hint="eastAsia" w:ascii="方正仿宋_GBK" w:hAnsi="方正仿宋_GBK" w:eastAsia="方正仿宋_GBK" w:cs="方正仿宋_GBK"/>
          <w:b w:val="0"/>
          <w:bCs/>
          <w:sz w:val="28"/>
          <w:szCs w:val="28"/>
          <w:lang w:val="en-US" w:eastAsia="zh-CN"/>
        </w:rPr>
        <w:t>分别</w:t>
      </w:r>
      <w:r>
        <w:rPr>
          <w:rFonts w:hint="eastAsia" w:ascii="方正仿宋_GBK" w:hAnsi="方正仿宋_GBK" w:eastAsia="方正仿宋_GBK" w:cs="方正仿宋_GBK"/>
          <w:sz w:val="28"/>
          <w:szCs w:val="28"/>
        </w:rPr>
        <w:t>在品种区试</w:t>
      </w:r>
      <w:r>
        <w:rPr>
          <w:rFonts w:hint="eastAsia" w:ascii="方正仿宋_GBK" w:hAnsi="方正仿宋_GBK" w:eastAsia="方正仿宋_GBK" w:cs="方正仿宋_GBK"/>
          <w:sz w:val="28"/>
          <w:szCs w:val="28"/>
          <w:lang w:val="en-US" w:eastAsia="zh-CN"/>
        </w:rPr>
        <w:t>第一年和第二年</w:t>
      </w:r>
      <w:r>
        <w:rPr>
          <w:rFonts w:hint="eastAsia" w:ascii="方正仿宋_GBK" w:hAnsi="方正仿宋_GBK" w:eastAsia="方正仿宋_GBK" w:cs="方正仿宋_GBK"/>
          <w:sz w:val="28"/>
          <w:szCs w:val="28"/>
        </w:rPr>
        <w:t>同步进行抗病性鉴定，</w:t>
      </w:r>
      <w:r>
        <w:rPr>
          <w:rFonts w:hint="eastAsia" w:ascii="方正仿宋_GBK" w:hAnsi="方正仿宋_GBK" w:eastAsia="方正仿宋_GBK" w:cs="方正仿宋_GBK"/>
          <w:b/>
          <w:bCs/>
          <w:color w:val="0000FF"/>
          <w:sz w:val="28"/>
          <w:szCs w:val="28"/>
          <w:lang w:val="en-US" w:eastAsia="zh-CN"/>
        </w:rPr>
        <w:t>由</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审定委员会办公室遴选机构承担</w:t>
      </w:r>
      <w:r>
        <w:rPr>
          <w:rFonts w:hint="eastAsia" w:ascii="方正仿宋_GBK" w:hAnsi="方正仿宋_GBK" w:eastAsia="方正仿宋_GBK" w:cs="方正仿宋_GBK"/>
          <w:b/>
          <w:bCs/>
          <w:color w:val="0000FF"/>
          <w:sz w:val="28"/>
          <w:szCs w:val="28"/>
        </w:rPr>
        <w:t>。</w:t>
      </w:r>
    </w:p>
    <w:p w14:paraId="20154AB3">
      <w:pPr>
        <w:keepNext w:val="0"/>
        <w:keepLines w:val="0"/>
        <w:pageBreakBefore w:val="0"/>
        <w:widowControl w:val="0"/>
        <w:kinsoku/>
        <w:wordWrap/>
        <w:overflowPunct/>
        <w:topLinePunct w:val="0"/>
        <w:autoSpaceDE/>
        <w:autoSpaceDN/>
        <w:bidi w:val="0"/>
        <w:adjustRightInd/>
        <w:snapToGrid/>
        <w:spacing w:line="520" w:lineRule="exact"/>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(六)DNA指纹检测和转基因品种检测：</w:t>
      </w:r>
      <w:r>
        <w:rPr>
          <w:rFonts w:hint="eastAsia" w:ascii="方正仿宋_GBK" w:hAnsi="方正仿宋_GBK" w:eastAsia="方正仿宋_GBK" w:cs="方正仿宋_GBK"/>
          <w:sz w:val="28"/>
          <w:szCs w:val="28"/>
        </w:rPr>
        <w:t>在品种区试第</w:t>
      </w:r>
      <w:r>
        <w:rPr>
          <w:rFonts w:hint="eastAsia" w:ascii="方正仿宋_GBK" w:hAnsi="方正仿宋_GBK" w:eastAsia="方正仿宋_GBK" w:cs="方正仿宋_GBK"/>
          <w:sz w:val="28"/>
          <w:szCs w:val="28"/>
          <w:lang w:val="en-US" w:eastAsia="zh-CN"/>
        </w:rPr>
        <w:t>一</w:t>
      </w:r>
      <w:r>
        <w:rPr>
          <w:rFonts w:hint="eastAsia" w:ascii="方正仿宋_GBK" w:hAnsi="方正仿宋_GBK" w:eastAsia="方正仿宋_GBK" w:cs="方正仿宋_GBK"/>
          <w:sz w:val="28"/>
          <w:szCs w:val="28"/>
        </w:rPr>
        <w:t>年同步进行DNA指纹检测和转基因品种检测，</w:t>
      </w:r>
      <w:r>
        <w:rPr>
          <w:rFonts w:hint="eastAsia" w:ascii="方正仿宋_GBK" w:hAnsi="方正仿宋_GBK" w:eastAsia="方正仿宋_GBK" w:cs="方正仿宋_GBK"/>
          <w:sz w:val="28"/>
          <w:szCs w:val="28"/>
          <w:lang w:val="en-US" w:eastAsia="zh-CN"/>
        </w:rPr>
        <w:t>由</w:t>
      </w:r>
      <w:r>
        <w:rPr>
          <w:rFonts w:hint="eastAsia" w:ascii="方正仿宋_GBK" w:hAnsi="方正仿宋_GBK" w:eastAsia="方正仿宋_GBK" w:cs="方正仿宋_GBK"/>
          <w:sz w:val="28"/>
          <w:szCs w:val="28"/>
        </w:rPr>
        <w:t>北京市农林科学院玉米研究中心进行DNA指纹检测和转基因品种检测。</w:t>
      </w:r>
    </w:p>
    <w:p w14:paraId="50032CAE">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国标黑体" w:hAnsi="国标黑体" w:eastAsia="国标黑体" w:cs="国标黑体"/>
          <w:b w:val="0"/>
          <w:bCs/>
          <w:sz w:val="28"/>
          <w:szCs w:val="28"/>
        </w:rPr>
        <w:t>七、记载项目和标准</w:t>
      </w:r>
      <w:r>
        <w:rPr>
          <w:rFonts w:hint="eastAsia" w:ascii="方正仿宋_GBK" w:hAnsi="方正仿宋_GBK" w:eastAsia="方正仿宋_GBK" w:cs="方正仿宋_GBK"/>
          <w:sz w:val="28"/>
          <w:szCs w:val="28"/>
        </w:rPr>
        <w:t>（见附录《云南省普通玉米品种试验记载项目和标准》）</w:t>
      </w:r>
    </w:p>
    <w:p w14:paraId="5827C766">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八、试验要求</w:t>
      </w:r>
    </w:p>
    <w:p w14:paraId="2CA328D9">
      <w:pPr>
        <w:keepNext w:val="0"/>
        <w:keepLines w:val="0"/>
        <w:pageBreakBefore w:val="0"/>
        <w:widowControl w:val="0"/>
        <w:kinsoku/>
        <w:wordWrap/>
        <w:overflowPunct/>
        <w:topLinePunct w:val="0"/>
        <w:autoSpaceDE/>
        <w:autoSpaceDN/>
        <w:bidi w:val="0"/>
        <w:adjustRightInd/>
        <w:snapToGrid/>
        <w:spacing w:line="520" w:lineRule="exact"/>
        <w:ind w:left="0" w:leftChars="0" w:firstLine="562"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7D1821D5">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35FF6A12">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w:t>
      </w:r>
      <w:r>
        <w:rPr>
          <w:rFonts w:hint="eastAsia" w:ascii="方正仿宋_GBK" w:hAnsi="方正仿宋_GBK" w:eastAsia="方正仿宋_GBK" w:cs="方正仿宋_GBK"/>
          <w:sz w:val="28"/>
          <w:szCs w:val="28"/>
          <w:lang w:val="en-US" w:eastAsia="zh-CN"/>
        </w:rPr>
        <w:t>由牵头单位联系对照用种生产企业提供</w:t>
      </w:r>
      <w:r>
        <w:rPr>
          <w:rFonts w:hint="eastAsia" w:ascii="方正仿宋_GBK" w:hAnsi="方正仿宋_GBK" w:eastAsia="方正仿宋_GBK" w:cs="方正仿宋_GBK"/>
          <w:sz w:val="28"/>
          <w:szCs w:val="28"/>
        </w:rPr>
        <w:t>。</w:t>
      </w:r>
    </w:p>
    <w:p w14:paraId="561F3B81">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14:paraId="2119291D">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w:t>
      </w:r>
      <w:r>
        <w:rPr>
          <w:rFonts w:hint="eastAsia" w:ascii="方正仿宋_GBK" w:hAnsi="方正仿宋_GBK" w:eastAsia="方正仿宋_GBK" w:cs="方正仿宋_GBK"/>
          <w:sz w:val="28"/>
          <w:szCs w:val="28"/>
          <w:lang w:val="en-US" w:eastAsia="zh-CN"/>
        </w:rPr>
        <w:t>生产试验用种11千克（1.5千克/点×7点）。</w:t>
      </w:r>
    </w:p>
    <w:p w14:paraId="59FC4DE4">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w:t>
      </w:r>
      <w:r>
        <w:rPr>
          <w:rFonts w:hint="eastAsia" w:ascii="方正仿宋_GBK" w:hAnsi="方正仿宋_GBK" w:eastAsia="方正仿宋_GBK" w:cs="方正仿宋_GBK"/>
          <w:sz w:val="28"/>
          <w:szCs w:val="28"/>
          <w:lang w:eastAsia="zh-CN"/>
        </w:rPr>
        <w:t>在</w:t>
      </w:r>
      <w:r>
        <w:rPr>
          <w:rFonts w:hint="eastAsia" w:ascii="方正仿宋_GBK" w:hAnsi="方正仿宋_GBK" w:eastAsia="方正仿宋_GBK" w:cs="方正仿宋_GBK"/>
          <w:sz w:val="28"/>
          <w:szCs w:val="28"/>
          <w:lang w:val="en-US" w:eastAsia="zh-CN"/>
        </w:rPr>
        <w:t>3月15日前送达牵头单位指定地点，由牵头单位统一分发各试验点及送交省种子管理站。</w:t>
      </w:r>
      <w:r>
        <w:rPr>
          <w:rFonts w:hint="eastAsia" w:ascii="方正仿宋_GBK" w:hAnsi="方正仿宋_GBK" w:eastAsia="方正仿宋_GBK" w:cs="方正仿宋_GBK"/>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widowControl w:val="0"/>
        <w:kinsoku/>
        <w:wordWrap/>
        <w:overflowPunct/>
        <w:topLinePunct w:val="0"/>
        <w:autoSpaceDE/>
        <w:autoSpaceDN/>
        <w:bidi w:val="0"/>
        <w:adjustRightInd/>
        <w:snapToGrid/>
        <w:spacing w:line="520" w:lineRule="exact"/>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方正仿宋_GBK" w:hAnsi="方正仿宋_GBK" w:eastAsia="方正仿宋_GBK" w:cs="方正仿宋_GBK"/>
          <w:sz w:val="28"/>
          <w:szCs w:val="28"/>
          <w:lang w:val="en-US" w:eastAsia="zh-CN"/>
        </w:rPr>
        <w:t>牵头</w:t>
      </w:r>
      <w:r>
        <w:rPr>
          <w:rFonts w:hint="eastAsia" w:ascii="方正仿宋_GBK" w:hAnsi="方正仿宋_GBK" w:eastAsia="方正仿宋_GBK" w:cs="方正仿宋_GBK"/>
          <w:sz w:val="28"/>
          <w:szCs w:val="28"/>
        </w:rPr>
        <w:t>单位，以便补寄。</w:t>
      </w:r>
    </w:p>
    <w:p w14:paraId="22610430">
      <w:pPr>
        <w:keepNext w:val="0"/>
        <w:keepLines w:val="0"/>
        <w:pageBreakBefore w:val="0"/>
        <w:widowControl w:val="0"/>
        <w:kinsoku/>
        <w:wordWrap/>
        <w:overflowPunct/>
        <w:topLinePunct w:val="0"/>
        <w:autoSpaceDE/>
        <w:autoSpaceDN/>
        <w:bidi w:val="0"/>
        <w:adjustRightInd/>
        <w:snapToGrid/>
        <w:spacing w:line="520" w:lineRule="exact"/>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方正仿宋_GBK" w:hAnsi="方正仿宋_GBK" w:eastAsia="方正仿宋_GBK" w:cs="方正仿宋_GBK"/>
          <w:sz w:val="28"/>
          <w:szCs w:val="28"/>
          <w:lang w:val="en-US" w:eastAsia="zh-CN"/>
        </w:rPr>
        <w:t>牵头单位主持人</w:t>
      </w:r>
      <w:r>
        <w:rPr>
          <w:rFonts w:hint="eastAsia" w:ascii="方正仿宋_GBK" w:hAnsi="方正仿宋_GBK" w:eastAsia="方正仿宋_GBK" w:cs="方正仿宋_GBK"/>
          <w:sz w:val="28"/>
          <w:szCs w:val="28"/>
        </w:rPr>
        <w:t>，并将电子文本发</w:t>
      </w:r>
      <w:r>
        <w:rPr>
          <w:rFonts w:hint="eastAsia" w:ascii="方正仿宋_GBK" w:hAnsi="方正仿宋_GBK" w:eastAsia="方正仿宋_GBK" w:cs="方正仿宋_GBK"/>
          <w:sz w:val="28"/>
          <w:szCs w:val="28"/>
          <w:lang w:val="en-US" w:eastAsia="zh-CN"/>
        </w:rPr>
        <w:t>送</w:t>
      </w:r>
      <w:r>
        <w:rPr>
          <w:rFonts w:hint="eastAsia" w:ascii="方正仿宋_GBK" w:hAnsi="方正仿宋_GBK" w:eastAsia="方正仿宋_GBK" w:cs="方正仿宋_GBK"/>
          <w:sz w:val="28"/>
          <w:szCs w:val="28"/>
        </w:rPr>
        <w:t>给试验主持人。</w:t>
      </w:r>
    </w:p>
    <w:p w14:paraId="0BDB87FA">
      <w:pPr>
        <w:keepNext w:val="0"/>
        <w:keepLines w:val="0"/>
        <w:pageBreakBefore w:val="0"/>
        <w:widowControl w:val="0"/>
        <w:kinsoku/>
        <w:wordWrap/>
        <w:overflowPunct/>
        <w:topLinePunct w:val="0"/>
        <w:autoSpaceDE/>
        <w:autoSpaceDN/>
        <w:bidi w:val="0"/>
        <w:adjustRightInd/>
        <w:snapToGrid/>
        <w:spacing w:line="520" w:lineRule="exact"/>
        <w:ind w:left="0" w:leftChars="0" w:firstLine="562"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施肥量和田间管理一致,每一项田间管理技术措施和测定要在同一天内完成,如遇特殊天气，同一个重复必须在一天内完成。适时早播</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及时中耕除草，防虫、不防病，并注意防治鸟、鼠、禽、畜等危害，确保全苗。</w:t>
      </w:r>
      <w:r>
        <w:rPr>
          <w:rFonts w:hint="eastAsia" w:ascii="方正仿宋_GBK" w:hAnsi="方正仿宋_GBK" w:eastAsia="方正仿宋_GBK" w:cs="方正仿宋_GBK"/>
          <w:b/>
          <w:bCs/>
          <w:color w:val="0000FF"/>
          <w:sz w:val="28"/>
          <w:szCs w:val="28"/>
          <w:lang w:eastAsia="zh-CN"/>
        </w:rPr>
        <w:t>承试单位对试验过程中抗病性出现一票否决情况，</w:t>
      </w:r>
      <w:r>
        <w:rPr>
          <w:rFonts w:hint="eastAsia" w:ascii="方正仿宋_GBK" w:hAnsi="方正仿宋_GBK" w:eastAsia="方正仿宋_GBK" w:cs="方正仿宋_GBK"/>
          <w:b/>
          <w:bCs/>
          <w:color w:val="0000FF"/>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方正仿宋_GBK" w:hAnsi="方正仿宋_GBK" w:eastAsia="方正仿宋_GBK" w:cs="方正仿宋_GBK"/>
          <w:b/>
          <w:bCs/>
          <w:color w:val="0000FF"/>
          <w:sz w:val="28"/>
          <w:szCs w:val="28"/>
        </w:rPr>
        <w:t>因灾报废的试点，请于报废后7天内</w:t>
      </w:r>
      <w:r>
        <w:rPr>
          <w:rFonts w:hint="eastAsia" w:ascii="方正仿宋_GBK" w:hAnsi="方正仿宋_GBK" w:eastAsia="方正仿宋_GBK" w:cs="方正仿宋_GBK"/>
          <w:b/>
          <w:bCs/>
          <w:color w:val="0000FF"/>
          <w:sz w:val="28"/>
          <w:szCs w:val="28"/>
          <w:lang w:val="en-US" w:eastAsia="zh-CN"/>
        </w:rPr>
        <w:t>向主持单位汇报</w:t>
      </w:r>
      <w:r>
        <w:rPr>
          <w:rFonts w:hint="eastAsia" w:ascii="方正仿宋_GBK" w:hAnsi="方正仿宋_GBK" w:eastAsia="方正仿宋_GBK" w:cs="方正仿宋_GBK"/>
          <w:b/>
          <w:bCs/>
          <w:color w:val="0000FF"/>
          <w:sz w:val="28"/>
          <w:szCs w:val="28"/>
        </w:rPr>
        <w:t>，由主持单位上报</w:t>
      </w:r>
      <w:r>
        <w:rPr>
          <w:rFonts w:hint="eastAsia" w:ascii="方正仿宋_GBK" w:hAnsi="方正仿宋_GBK" w:eastAsia="方正仿宋_GBK" w:cs="方正仿宋_GBK"/>
          <w:b/>
          <w:bCs/>
          <w:color w:val="0000FF"/>
          <w:sz w:val="28"/>
          <w:szCs w:val="28"/>
          <w:lang w:val="en-US" w:eastAsia="zh-CN"/>
        </w:rPr>
        <w:t>当地种子管理站及云南省种子管理站</w:t>
      </w:r>
      <w:r>
        <w:rPr>
          <w:rFonts w:hint="eastAsia" w:ascii="方正仿宋_GBK" w:hAnsi="方正仿宋_GBK" w:eastAsia="方正仿宋_GBK" w:cs="方正仿宋_GBK"/>
          <w:b/>
          <w:bCs/>
          <w:color w:val="0000FF"/>
          <w:sz w:val="28"/>
          <w:szCs w:val="28"/>
        </w:rPr>
        <w:t>。</w:t>
      </w:r>
    </w:p>
    <w:p w14:paraId="53359C64">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九、试验结果处理</w:t>
      </w:r>
    </w:p>
    <w:p w14:paraId="090521B3">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jc w:val="both"/>
        <w:textAlignment w:val="auto"/>
        <w:rPr>
          <w:rFonts w:hint="eastAsia" w:asciiTheme="minorEastAsia" w:hAnsiTheme="minorEastAsia" w:eastAsiaTheme="minorEastAsia" w:cstheme="minorEastAsia"/>
          <w:b/>
          <w:bCs w:val="0"/>
          <w:color w:val="0000FF"/>
          <w:sz w:val="28"/>
          <w:szCs w:val="28"/>
          <w:lang w:val="en-US" w:eastAsia="zh-CN"/>
        </w:rPr>
      </w:pPr>
      <w:r>
        <w:rPr>
          <w:rFonts w:hint="eastAsia" w:ascii="方正仿宋_GBK" w:hAnsi="方正仿宋_GBK" w:eastAsia="方正仿宋_GBK" w:cs="方正仿宋_GBK"/>
          <w:bCs/>
          <w:color w:val="auto"/>
          <w:sz w:val="28"/>
          <w:szCs w:val="28"/>
        </w:rPr>
        <w:t>每组试验结束后，由试验主持单位对试验结果进行整理、汇总、分析，形成试验汇总总结报告，</w:t>
      </w:r>
      <w:r>
        <w:rPr>
          <w:rFonts w:hint="eastAsia" w:ascii="方正仿宋_GBK" w:hAnsi="方正仿宋_GBK" w:eastAsia="方正仿宋_GBK" w:cs="方正仿宋_GBK"/>
          <w:b/>
          <w:bCs w:val="0"/>
          <w:color w:val="0000FF"/>
          <w:sz w:val="28"/>
          <w:szCs w:val="28"/>
        </w:rPr>
        <w:t>并提交品种试验年会审议</w:t>
      </w:r>
      <w:r>
        <w:rPr>
          <w:rFonts w:hint="eastAsia" w:ascii="方正仿宋_GBK" w:hAnsi="方正仿宋_GBK" w:eastAsia="方正仿宋_GBK" w:cs="方正仿宋_GBK"/>
          <w:bCs/>
          <w:color w:val="auto"/>
          <w:sz w:val="28"/>
          <w:szCs w:val="28"/>
        </w:rPr>
        <w:t>。数据采用全国农业技术推广服务中心“作物品种区域试验管理分析系统”进行统计分析。依据《农作物品种试验与信息化技术规程 玉米》（NY</w:t>
      </w:r>
      <w:r>
        <w:rPr>
          <w:rFonts w:hint="eastAsia" w:ascii="方正仿宋_GBK" w:hAnsi="方正仿宋_GBK" w:eastAsia="方正仿宋_GBK" w:cs="方正仿宋_GBK"/>
          <w:bCs/>
          <w:color w:val="auto"/>
          <w:sz w:val="28"/>
          <w:szCs w:val="28"/>
          <w:lang w:val="en-US" w:eastAsia="zh-CN"/>
        </w:rPr>
        <w:t>/</w:t>
      </w:r>
      <w:r>
        <w:rPr>
          <w:rFonts w:hint="eastAsia" w:ascii="方正仿宋_GBK" w:hAnsi="方正仿宋_GBK" w:eastAsia="方正仿宋_GBK" w:cs="方正仿宋_GBK"/>
          <w:bCs/>
          <w:color w:val="auto"/>
          <w:sz w:val="28"/>
          <w:szCs w:val="28"/>
        </w:rPr>
        <w:t>T 1209-2020）试验汇总与总结相关要求处理试验数据。</w:t>
      </w:r>
      <w:r>
        <w:rPr>
          <w:rFonts w:hint="eastAsia" w:ascii="方正仿宋_GBK" w:hAnsi="方正仿宋_GBK" w:eastAsia="方正仿宋_GBK" w:cs="方正仿宋_GBK"/>
          <w:b/>
          <w:bCs w:val="0"/>
          <w:color w:val="0000FF"/>
          <w:sz w:val="28"/>
          <w:szCs w:val="28"/>
        </w:rPr>
        <w:t>试验汇总总结报告</w:t>
      </w:r>
      <w:r>
        <w:rPr>
          <w:rFonts w:hint="eastAsia" w:ascii="方正仿宋_GBK" w:hAnsi="方正仿宋_GBK" w:eastAsia="方正仿宋_GBK" w:cs="方正仿宋_GBK"/>
          <w:b/>
          <w:bCs w:val="0"/>
          <w:color w:val="0000FF"/>
          <w:sz w:val="28"/>
          <w:szCs w:val="28"/>
          <w:lang w:val="en-US" w:eastAsia="zh-CN"/>
        </w:rPr>
        <w:t>和年会意见表按照通知要求与下年度试验方案报云南省农作物品种审定委员会办公室。</w:t>
      </w:r>
    </w:p>
    <w:p w14:paraId="5ED8EDBA">
      <w:pPr>
        <w:jc w:val="center"/>
        <w:rPr>
          <w:rFonts w:hint="eastAsia" w:asciiTheme="minorEastAsia" w:hAnsiTheme="minorEastAsia" w:eastAsiaTheme="minorEastAsia" w:cstheme="minorEastAsia"/>
          <w:b/>
          <w:bCs/>
          <w:sz w:val="52"/>
          <w:szCs w:val="52"/>
        </w:rPr>
      </w:pPr>
      <w:r>
        <w:rPr>
          <w:rFonts w:hint="eastAsia" w:ascii="仿宋" w:hAnsi="仿宋" w:eastAsia="仿宋" w:cs="仿宋"/>
          <w:bCs/>
          <w:color w:val="auto"/>
          <w:sz w:val="28"/>
          <w:szCs w:val="28"/>
        </w:rPr>
        <w:br w:type="page"/>
      </w:r>
      <w:r>
        <w:rPr>
          <w:rFonts w:hint="eastAsia" w:asciiTheme="minorEastAsia" w:hAnsiTheme="minorEastAsia" w:eastAsiaTheme="minorEastAsia" w:cstheme="minorEastAsia"/>
          <w:b/>
          <w:bCs/>
          <w:sz w:val="52"/>
          <w:szCs w:val="52"/>
        </w:rPr>
        <w:t>云南省普通玉米品种试验</w:t>
      </w:r>
    </w:p>
    <w:p w14:paraId="6751B1E0">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生试</w:t>
      </w:r>
      <w:r>
        <w:rPr>
          <w:rFonts w:hint="eastAsia" w:asciiTheme="minorEastAsia" w:hAnsiTheme="minorEastAsia" w:eastAsiaTheme="minorEastAsia" w:cstheme="minorEastAsia"/>
          <w:b/>
          <w:bCs/>
          <w:sz w:val="52"/>
          <w:szCs w:val="52"/>
          <w:lang w:eastAsia="zh-CN"/>
        </w:rPr>
        <w:t>）</w:t>
      </w:r>
    </w:p>
    <w:p w14:paraId="7850BFC8">
      <w:pPr>
        <w:jc w:val="both"/>
        <w:rPr>
          <w:rFonts w:hint="eastAsia" w:asciiTheme="minorEastAsia" w:hAnsiTheme="minorEastAsia" w:eastAsiaTheme="minorEastAsia" w:cstheme="minorEastAsia"/>
          <w:b/>
          <w:bCs/>
          <w:sz w:val="52"/>
          <w:szCs w:val="52"/>
        </w:rPr>
      </w:pPr>
    </w:p>
    <w:p w14:paraId="2EB4454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4F4F0F78">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51AD511B">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61FED0D0">
      <w:pPr>
        <w:jc w:val="center"/>
        <w:rPr>
          <w:rFonts w:hint="eastAsia"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14:paraId="7A3E0B86">
      <w:pPr>
        <w:jc w:val="center"/>
        <w:rPr>
          <w:rFonts w:hint="eastAsia" w:ascii="仿宋" w:hAnsi="仿宋" w:eastAsia="仿宋" w:cs="仿宋"/>
          <w:b/>
          <w:bCs/>
          <w:sz w:val="34"/>
          <w:szCs w:val="34"/>
          <w:u w:val="single"/>
        </w:rPr>
      </w:pPr>
    </w:p>
    <w:p w14:paraId="77073611">
      <w:pPr>
        <w:jc w:val="center"/>
        <w:rPr>
          <w:rFonts w:hint="eastAsia" w:asciiTheme="minorEastAsia" w:hAnsiTheme="minorEastAsia" w:eastAsiaTheme="minorEastAsia" w:cstheme="minorEastAsia"/>
          <w:b w:val="0"/>
          <w:bCs w:val="0"/>
          <w:sz w:val="28"/>
          <w:szCs w:val="28"/>
          <w:u w:val="single"/>
        </w:rPr>
      </w:pPr>
    </w:p>
    <w:p w14:paraId="7D864DCD">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543642B1">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试验组别：</w:t>
      </w:r>
    </w:p>
    <w:p w14:paraId="00E7982B">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试验年限： </w:t>
      </w:r>
    </w:p>
    <w:p w14:paraId="509BA794">
      <w:pPr>
        <w:jc w:val="center"/>
        <w:rPr>
          <w:rFonts w:hint="eastAsia" w:asciiTheme="minorEastAsia" w:hAnsiTheme="minorEastAsia" w:eastAsiaTheme="minorEastAsia" w:cstheme="minorEastAsia"/>
          <w:b w:val="0"/>
          <w:bCs w:val="0"/>
          <w:sz w:val="28"/>
          <w:szCs w:val="28"/>
        </w:rPr>
      </w:pPr>
    </w:p>
    <w:p w14:paraId="72642724">
      <w:pPr>
        <w:jc w:val="center"/>
        <w:rPr>
          <w:rFonts w:hint="eastAsia" w:asciiTheme="minorEastAsia" w:hAnsiTheme="minorEastAsia" w:eastAsiaTheme="minorEastAsia" w:cstheme="minorEastAsia"/>
          <w:b w:val="0"/>
          <w:bCs w:val="0"/>
          <w:sz w:val="28"/>
          <w:szCs w:val="28"/>
        </w:rPr>
      </w:pPr>
    </w:p>
    <w:p w14:paraId="5EACC6DA">
      <w:pPr>
        <w:jc w:val="center"/>
        <w:rPr>
          <w:rFonts w:hint="eastAsia" w:asciiTheme="minorEastAsia" w:hAnsiTheme="minorEastAsia" w:eastAsiaTheme="minorEastAsia" w:cstheme="minorEastAsia"/>
          <w:b w:val="0"/>
          <w:bCs w:val="0"/>
          <w:sz w:val="28"/>
          <w:szCs w:val="28"/>
        </w:rPr>
      </w:pPr>
    </w:p>
    <w:p w14:paraId="28F1DB04">
      <w:pPr>
        <w:jc w:val="center"/>
        <w:rPr>
          <w:rFonts w:hint="eastAsia" w:asciiTheme="minorEastAsia" w:hAnsiTheme="minorEastAsia" w:eastAsiaTheme="minorEastAsia" w:cstheme="minorEastAsia"/>
          <w:b w:val="0"/>
          <w:bCs w:val="0"/>
          <w:sz w:val="28"/>
          <w:szCs w:val="28"/>
        </w:rPr>
      </w:pPr>
    </w:p>
    <w:p w14:paraId="26DF26F1">
      <w:pPr>
        <w:jc w:val="center"/>
        <w:rPr>
          <w:rFonts w:hint="eastAsia" w:asciiTheme="minorEastAsia" w:hAnsiTheme="minorEastAsia" w:eastAsiaTheme="minorEastAsia" w:cstheme="minorEastAsia"/>
          <w:b w:val="0"/>
          <w:bCs w:val="0"/>
          <w:sz w:val="28"/>
          <w:szCs w:val="28"/>
        </w:rPr>
      </w:pPr>
    </w:p>
    <w:p w14:paraId="16B30F45">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4B5A3773">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bookmarkStart w:id="1" w:name="_GoBack"/>
      <w:bookmarkEnd w:id="1"/>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试验苗期小结报告</w:t>
      </w:r>
    </w:p>
    <w:p w14:paraId="012ED979">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46BD2DBF">
      <w:pPr>
        <w:rPr>
          <w:rFonts w:hint="eastAsia" w:ascii="方正仿宋_GBK" w:hAnsi="方正仿宋_GBK" w:eastAsia="方正仿宋_GBK" w:cs="方正仿宋_GBK"/>
          <w:sz w:val="28"/>
        </w:rPr>
      </w:pPr>
    </w:p>
    <w:p w14:paraId="50BE8BBD">
      <w:pPr>
        <w:rPr>
          <w:rFonts w:hint="eastAsia" w:ascii="方正仿宋_GBK" w:hAnsi="方正仿宋_GBK" w:eastAsia="方正仿宋_GBK" w:cs="方正仿宋_GBK"/>
          <w:sz w:val="28"/>
        </w:rPr>
      </w:pPr>
    </w:p>
    <w:p w14:paraId="75AEA58C">
      <w:pPr>
        <w:rPr>
          <w:rFonts w:hint="eastAsia" w:ascii="方正仿宋_GBK" w:hAnsi="方正仿宋_GBK" w:eastAsia="方正仿宋_GBK" w:cs="方正仿宋_GBK"/>
          <w:sz w:val="28"/>
        </w:rPr>
      </w:pPr>
    </w:p>
    <w:p w14:paraId="3C484628">
      <w:pPr>
        <w:rPr>
          <w:rFonts w:hint="eastAsia" w:ascii="方正仿宋_GBK" w:hAnsi="方正仿宋_GBK" w:eastAsia="方正仿宋_GBK" w:cs="方正仿宋_GBK"/>
          <w:sz w:val="28"/>
        </w:rPr>
      </w:pPr>
    </w:p>
    <w:p w14:paraId="183C8076">
      <w:pPr>
        <w:rPr>
          <w:rFonts w:hint="eastAsia" w:ascii="方正仿宋_GBK" w:hAnsi="方正仿宋_GBK" w:eastAsia="方正仿宋_GBK" w:cs="方正仿宋_GBK"/>
          <w:sz w:val="28"/>
        </w:rPr>
      </w:pPr>
    </w:p>
    <w:p w14:paraId="206AEDE8">
      <w:pPr>
        <w:rPr>
          <w:rFonts w:hint="eastAsia" w:ascii="方正仿宋_GBK" w:hAnsi="方正仿宋_GBK" w:eastAsia="方正仿宋_GBK" w:cs="方正仿宋_GBK"/>
          <w:sz w:val="28"/>
        </w:rPr>
      </w:pPr>
    </w:p>
    <w:p w14:paraId="350DE732">
      <w:pPr>
        <w:rPr>
          <w:rFonts w:hint="eastAsia" w:ascii="国标黑体" w:hAnsi="国标黑体" w:eastAsia="国标黑体" w:cs="国标黑体"/>
          <w:b w:val="0"/>
          <w:bCs/>
          <w:sz w:val="28"/>
        </w:rPr>
      </w:pPr>
      <w:r>
        <w:rPr>
          <w:rFonts w:hint="eastAsia" w:ascii="国标黑体" w:hAnsi="国标黑体" w:eastAsia="国标黑体" w:cs="国标黑体"/>
          <w:b w:val="0"/>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3444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F4D4BB5">
            <w:pPr>
              <w:ind w:right="-321" w:rightChars="-153"/>
              <w:rPr>
                <w:rFonts w:hint="eastAsia" w:ascii="仿宋" w:hAnsi="仿宋" w:eastAsia="仿宋" w:cs="仿宋"/>
                <w:sz w:val="22"/>
                <w:szCs w:val="22"/>
              </w:rPr>
            </w:pPr>
            <w:r>
              <w:rPr>
                <w:rFonts w:hint="eastAsia" w:ascii="仿宋" w:hAnsi="仿宋" w:eastAsia="仿宋" w:cs="仿宋"/>
                <w:sz w:val="22"/>
                <w:szCs w:val="22"/>
              </w:rPr>
              <w:t>编号</w:t>
            </w:r>
          </w:p>
        </w:tc>
        <w:tc>
          <w:tcPr>
            <w:tcW w:w="1657" w:type="dxa"/>
            <w:noWrap w:val="0"/>
            <w:vAlign w:val="center"/>
          </w:tcPr>
          <w:p w14:paraId="66C30F6E">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969" w:type="dxa"/>
            <w:noWrap w:val="0"/>
            <w:vAlign w:val="center"/>
          </w:tcPr>
          <w:p w14:paraId="05741ECD">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980" w:type="dxa"/>
            <w:noWrap w:val="0"/>
            <w:vAlign w:val="center"/>
          </w:tcPr>
          <w:p w14:paraId="0CD9321B">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267" w:type="dxa"/>
            <w:noWrap w:val="0"/>
            <w:vAlign w:val="center"/>
          </w:tcPr>
          <w:p w14:paraId="4D03DC07">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364" w:type="dxa"/>
            <w:noWrap w:val="0"/>
            <w:vAlign w:val="center"/>
          </w:tcPr>
          <w:p w14:paraId="1EA33F21">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657" w:type="dxa"/>
            <w:noWrap w:val="0"/>
            <w:vAlign w:val="center"/>
          </w:tcPr>
          <w:p w14:paraId="7B72888E">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1BBF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22B8E576">
            <w:pPr>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657" w:type="dxa"/>
            <w:tcBorders>
              <w:bottom w:val="single" w:color="auto" w:sz="4" w:space="0"/>
            </w:tcBorders>
            <w:noWrap w:val="0"/>
            <w:vAlign w:val="center"/>
          </w:tcPr>
          <w:p w14:paraId="25B1264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rPr>
            </w:pPr>
            <w:r>
              <w:rPr>
                <w:rFonts w:hint="eastAsia" w:ascii="宋体" w:hAnsi="宋体" w:eastAsia="宋体" w:cs="宋体"/>
                <w:sz w:val="21"/>
                <w:szCs w:val="21"/>
                <w:lang w:val="en-US" w:eastAsia="zh-CN"/>
              </w:rPr>
              <w:t>焱玉13</w:t>
            </w:r>
          </w:p>
        </w:tc>
        <w:tc>
          <w:tcPr>
            <w:tcW w:w="969" w:type="dxa"/>
            <w:tcBorders>
              <w:bottom w:val="single" w:color="auto" w:sz="4" w:space="0"/>
            </w:tcBorders>
            <w:noWrap w:val="0"/>
            <w:vAlign w:val="center"/>
          </w:tcPr>
          <w:p w14:paraId="1BF2CAEA">
            <w:pPr>
              <w:jc w:val="center"/>
              <w:rPr>
                <w:rFonts w:hint="eastAsia" w:ascii="仿宋" w:hAnsi="仿宋" w:eastAsia="仿宋" w:cs="仿宋"/>
                <w:sz w:val="22"/>
                <w:szCs w:val="22"/>
              </w:rPr>
            </w:pPr>
          </w:p>
        </w:tc>
        <w:tc>
          <w:tcPr>
            <w:tcW w:w="980" w:type="dxa"/>
            <w:tcBorders>
              <w:bottom w:val="single" w:color="auto" w:sz="4" w:space="0"/>
            </w:tcBorders>
            <w:noWrap w:val="0"/>
            <w:vAlign w:val="center"/>
          </w:tcPr>
          <w:p w14:paraId="7188C39E">
            <w:pPr>
              <w:jc w:val="center"/>
              <w:rPr>
                <w:rFonts w:hint="eastAsia" w:ascii="仿宋" w:hAnsi="仿宋" w:eastAsia="仿宋" w:cs="仿宋"/>
                <w:sz w:val="22"/>
                <w:szCs w:val="22"/>
              </w:rPr>
            </w:pPr>
          </w:p>
        </w:tc>
        <w:tc>
          <w:tcPr>
            <w:tcW w:w="1267" w:type="dxa"/>
            <w:tcBorders>
              <w:bottom w:val="single" w:color="auto" w:sz="4" w:space="0"/>
            </w:tcBorders>
            <w:noWrap w:val="0"/>
            <w:vAlign w:val="center"/>
          </w:tcPr>
          <w:p w14:paraId="5054FA75">
            <w:pPr>
              <w:jc w:val="center"/>
              <w:rPr>
                <w:rFonts w:hint="eastAsia" w:ascii="仿宋" w:hAnsi="仿宋" w:eastAsia="仿宋" w:cs="仿宋"/>
                <w:sz w:val="22"/>
                <w:szCs w:val="22"/>
              </w:rPr>
            </w:pPr>
          </w:p>
        </w:tc>
        <w:tc>
          <w:tcPr>
            <w:tcW w:w="1364" w:type="dxa"/>
            <w:tcBorders>
              <w:bottom w:val="single" w:color="auto" w:sz="4" w:space="0"/>
            </w:tcBorders>
            <w:noWrap w:val="0"/>
            <w:vAlign w:val="center"/>
          </w:tcPr>
          <w:p w14:paraId="39E18790">
            <w:pPr>
              <w:jc w:val="center"/>
              <w:rPr>
                <w:rFonts w:hint="eastAsia" w:ascii="仿宋" w:hAnsi="仿宋" w:eastAsia="仿宋" w:cs="仿宋"/>
                <w:sz w:val="22"/>
                <w:szCs w:val="22"/>
              </w:rPr>
            </w:pPr>
          </w:p>
        </w:tc>
        <w:tc>
          <w:tcPr>
            <w:tcW w:w="1657" w:type="dxa"/>
            <w:tcBorders>
              <w:bottom w:val="single" w:color="auto" w:sz="4" w:space="0"/>
            </w:tcBorders>
            <w:noWrap w:val="0"/>
            <w:vAlign w:val="center"/>
          </w:tcPr>
          <w:p w14:paraId="403C6160">
            <w:pPr>
              <w:jc w:val="center"/>
              <w:rPr>
                <w:rFonts w:hint="eastAsia" w:ascii="仿宋" w:hAnsi="仿宋" w:eastAsia="仿宋" w:cs="仿宋"/>
                <w:sz w:val="22"/>
                <w:szCs w:val="22"/>
              </w:rPr>
            </w:pPr>
          </w:p>
        </w:tc>
      </w:tr>
      <w:tr w14:paraId="476A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516832DF">
            <w:pPr>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657" w:type="dxa"/>
            <w:noWrap w:val="0"/>
            <w:vAlign w:val="center"/>
          </w:tcPr>
          <w:p w14:paraId="1CD039E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rPr>
            </w:pPr>
            <w:r>
              <w:rPr>
                <w:rFonts w:hint="eastAsia" w:ascii="宋体" w:hAnsi="宋体" w:eastAsia="宋体" w:cs="宋体"/>
                <w:sz w:val="21"/>
                <w:szCs w:val="21"/>
              </w:rPr>
              <w:t>焱玉911</w:t>
            </w:r>
          </w:p>
        </w:tc>
        <w:tc>
          <w:tcPr>
            <w:tcW w:w="969" w:type="dxa"/>
            <w:noWrap w:val="0"/>
            <w:vAlign w:val="center"/>
          </w:tcPr>
          <w:p w14:paraId="33A98DBC">
            <w:pPr>
              <w:jc w:val="center"/>
              <w:rPr>
                <w:rFonts w:hint="eastAsia" w:ascii="仿宋" w:hAnsi="仿宋" w:eastAsia="仿宋" w:cs="仿宋"/>
                <w:sz w:val="22"/>
                <w:szCs w:val="22"/>
              </w:rPr>
            </w:pPr>
          </w:p>
        </w:tc>
        <w:tc>
          <w:tcPr>
            <w:tcW w:w="980" w:type="dxa"/>
            <w:noWrap w:val="0"/>
            <w:vAlign w:val="center"/>
          </w:tcPr>
          <w:p w14:paraId="3734550E">
            <w:pPr>
              <w:jc w:val="center"/>
              <w:rPr>
                <w:rFonts w:hint="eastAsia" w:ascii="仿宋" w:hAnsi="仿宋" w:eastAsia="仿宋" w:cs="仿宋"/>
                <w:sz w:val="22"/>
                <w:szCs w:val="22"/>
              </w:rPr>
            </w:pPr>
          </w:p>
        </w:tc>
        <w:tc>
          <w:tcPr>
            <w:tcW w:w="1267" w:type="dxa"/>
            <w:noWrap w:val="0"/>
            <w:vAlign w:val="center"/>
          </w:tcPr>
          <w:p w14:paraId="25157B49">
            <w:pPr>
              <w:jc w:val="center"/>
              <w:rPr>
                <w:rFonts w:hint="eastAsia" w:ascii="仿宋" w:hAnsi="仿宋" w:eastAsia="仿宋" w:cs="仿宋"/>
                <w:sz w:val="22"/>
                <w:szCs w:val="22"/>
              </w:rPr>
            </w:pPr>
          </w:p>
        </w:tc>
        <w:tc>
          <w:tcPr>
            <w:tcW w:w="1364" w:type="dxa"/>
            <w:noWrap w:val="0"/>
            <w:vAlign w:val="center"/>
          </w:tcPr>
          <w:p w14:paraId="3BF413CE">
            <w:pPr>
              <w:jc w:val="center"/>
              <w:rPr>
                <w:rFonts w:hint="eastAsia" w:ascii="仿宋" w:hAnsi="仿宋" w:eastAsia="仿宋" w:cs="仿宋"/>
                <w:sz w:val="22"/>
                <w:szCs w:val="22"/>
              </w:rPr>
            </w:pPr>
          </w:p>
        </w:tc>
        <w:tc>
          <w:tcPr>
            <w:tcW w:w="1657" w:type="dxa"/>
            <w:noWrap w:val="0"/>
            <w:vAlign w:val="center"/>
          </w:tcPr>
          <w:p w14:paraId="708DF7D2">
            <w:pPr>
              <w:jc w:val="center"/>
              <w:rPr>
                <w:rFonts w:hint="eastAsia" w:ascii="仿宋" w:hAnsi="仿宋" w:eastAsia="仿宋" w:cs="仿宋"/>
                <w:sz w:val="22"/>
                <w:szCs w:val="22"/>
              </w:rPr>
            </w:pPr>
          </w:p>
        </w:tc>
      </w:tr>
      <w:tr w14:paraId="09F4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0A1D203">
            <w:pPr>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w:t>
            </w:r>
          </w:p>
        </w:tc>
        <w:tc>
          <w:tcPr>
            <w:tcW w:w="1657" w:type="dxa"/>
            <w:noWrap w:val="0"/>
            <w:vAlign w:val="center"/>
          </w:tcPr>
          <w:p w14:paraId="458A7F1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rPr>
            </w:pPr>
            <w:r>
              <w:rPr>
                <w:rFonts w:hint="eastAsia" w:ascii="宋体" w:hAnsi="宋体" w:eastAsia="宋体" w:cs="宋体"/>
                <w:sz w:val="21"/>
                <w:szCs w:val="21"/>
                <w:lang w:val="en-US" w:eastAsia="zh-CN"/>
              </w:rPr>
              <w:t>庆单232</w:t>
            </w:r>
          </w:p>
        </w:tc>
        <w:tc>
          <w:tcPr>
            <w:tcW w:w="969" w:type="dxa"/>
            <w:noWrap w:val="0"/>
            <w:vAlign w:val="center"/>
          </w:tcPr>
          <w:p w14:paraId="04F4E9E2">
            <w:pPr>
              <w:jc w:val="center"/>
              <w:rPr>
                <w:rFonts w:hint="eastAsia" w:ascii="仿宋" w:hAnsi="仿宋" w:eastAsia="仿宋" w:cs="仿宋"/>
                <w:sz w:val="22"/>
                <w:szCs w:val="22"/>
              </w:rPr>
            </w:pPr>
          </w:p>
        </w:tc>
        <w:tc>
          <w:tcPr>
            <w:tcW w:w="980" w:type="dxa"/>
            <w:noWrap w:val="0"/>
            <w:vAlign w:val="center"/>
          </w:tcPr>
          <w:p w14:paraId="3D3185E1">
            <w:pPr>
              <w:jc w:val="center"/>
              <w:rPr>
                <w:rFonts w:hint="eastAsia" w:ascii="仿宋" w:hAnsi="仿宋" w:eastAsia="仿宋" w:cs="仿宋"/>
                <w:sz w:val="22"/>
                <w:szCs w:val="22"/>
              </w:rPr>
            </w:pPr>
          </w:p>
        </w:tc>
        <w:tc>
          <w:tcPr>
            <w:tcW w:w="1267" w:type="dxa"/>
            <w:noWrap w:val="0"/>
            <w:vAlign w:val="center"/>
          </w:tcPr>
          <w:p w14:paraId="464B178A">
            <w:pPr>
              <w:jc w:val="center"/>
              <w:rPr>
                <w:rFonts w:hint="eastAsia" w:ascii="仿宋" w:hAnsi="仿宋" w:eastAsia="仿宋" w:cs="仿宋"/>
                <w:sz w:val="22"/>
                <w:szCs w:val="22"/>
              </w:rPr>
            </w:pPr>
          </w:p>
        </w:tc>
        <w:tc>
          <w:tcPr>
            <w:tcW w:w="1364" w:type="dxa"/>
            <w:noWrap w:val="0"/>
            <w:vAlign w:val="center"/>
          </w:tcPr>
          <w:p w14:paraId="42A5D907">
            <w:pPr>
              <w:jc w:val="center"/>
              <w:rPr>
                <w:rFonts w:hint="eastAsia" w:ascii="仿宋" w:hAnsi="仿宋" w:eastAsia="仿宋" w:cs="仿宋"/>
                <w:sz w:val="22"/>
                <w:szCs w:val="22"/>
              </w:rPr>
            </w:pPr>
          </w:p>
        </w:tc>
        <w:tc>
          <w:tcPr>
            <w:tcW w:w="1657" w:type="dxa"/>
            <w:noWrap w:val="0"/>
            <w:vAlign w:val="center"/>
          </w:tcPr>
          <w:p w14:paraId="2F4D3F0E">
            <w:pPr>
              <w:jc w:val="center"/>
              <w:rPr>
                <w:rFonts w:hint="eastAsia" w:ascii="仿宋" w:hAnsi="仿宋" w:eastAsia="仿宋" w:cs="仿宋"/>
                <w:sz w:val="22"/>
                <w:szCs w:val="22"/>
              </w:rPr>
            </w:pPr>
          </w:p>
        </w:tc>
      </w:tr>
      <w:tr w14:paraId="2279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4A4D5938">
            <w:pPr>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4</w:t>
            </w:r>
          </w:p>
        </w:tc>
        <w:tc>
          <w:tcPr>
            <w:tcW w:w="1657" w:type="dxa"/>
            <w:noWrap w:val="0"/>
            <w:vAlign w:val="center"/>
          </w:tcPr>
          <w:p w14:paraId="3952B1D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rPr>
            </w:pPr>
            <w:r>
              <w:rPr>
                <w:rFonts w:hint="eastAsia" w:ascii="宋体" w:hAnsi="宋体" w:eastAsia="宋体" w:cs="宋体"/>
                <w:sz w:val="21"/>
                <w:szCs w:val="21"/>
                <w:lang w:val="en-US" w:eastAsia="zh-CN"/>
              </w:rPr>
              <w:t>文研709</w:t>
            </w:r>
          </w:p>
        </w:tc>
        <w:tc>
          <w:tcPr>
            <w:tcW w:w="969" w:type="dxa"/>
            <w:noWrap w:val="0"/>
            <w:vAlign w:val="center"/>
          </w:tcPr>
          <w:p w14:paraId="752535D7">
            <w:pPr>
              <w:jc w:val="center"/>
              <w:rPr>
                <w:rFonts w:hint="eastAsia" w:ascii="仿宋" w:hAnsi="仿宋" w:eastAsia="仿宋" w:cs="仿宋"/>
                <w:sz w:val="22"/>
                <w:szCs w:val="22"/>
              </w:rPr>
            </w:pPr>
          </w:p>
        </w:tc>
        <w:tc>
          <w:tcPr>
            <w:tcW w:w="980" w:type="dxa"/>
            <w:noWrap w:val="0"/>
            <w:vAlign w:val="center"/>
          </w:tcPr>
          <w:p w14:paraId="05DFC528">
            <w:pPr>
              <w:jc w:val="center"/>
              <w:rPr>
                <w:rFonts w:hint="eastAsia" w:ascii="仿宋" w:hAnsi="仿宋" w:eastAsia="仿宋" w:cs="仿宋"/>
                <w:sz w:val="22"/>
                <w:szCs w:val="22"/>
              </w:rPr>
            </w:pPr>
          </w:p>
        </w:tc>
        <w:tc>
          <w:tcPr>
            <w:tcW w:w="1267" w:type="dxa"/>
            <w:noWrap w:val="0"/>
            <w:vAlign w:val="center"/>
          </w:tcPr>
          <w:p w14:paraId="50B81F17">
            <w:pPr>
              <w:jc w:val="center"/>
              <w:rPr>
                <w:rFonts w:hint="eastAsia" w:ascii="仿宋" w:hAnsi="仿宋" w:eastAsia="仿宋" w:cs="仿宋"/>
                <w:sz w:val="22"/>
                <w:szCs w:val="22"/>
              </w:rPr>
            </w:pPr>
          </w:p>
        </w:tc>
        <w:tc>
          <w:tcPr>
            <w:tcW w:w="1364" w:type="dxa"/>
            <w:noWrap w:val="0"/>
            <w:vAlign w:val="center"/>
          </w:tcPr>
          <w:p w14:paraId="2965581B">
            <w:pPr>
              <w:jc w:val="center"/>
              <w:rPr>
                <w:rFonts w:hint="eastAsia" w:ascii="仿宋" w:hAnsi="仿宋" w:eastAsia="仿宋" w:cs="仿宋"/>
                <w:sz w:val="22"/>
                <w:szCs w:val="22"/>
              </w:rPr>
            </w:pPr>
          </w:p>
        </w:tc>
        <w:tc>
          <w:tcPr>
            <w:tcW w:w="1657" w:type="dxa"/>
            <w:noWrap w:val="0"/>
            <w:vAlign w:val="center"/>
          </w:tcPr>
          <w:p w14:paraId="5B14E2F5">
            <w:pPr>
              <w:jc w:val="center"/>
              <w:rPr>
                <w:rFonts w:hint="eastAsia" w:ascii="仿宋" w:hAnsi="仿宋" w:eastAsia="仿宋" w:cs="仿宋"/>
                <w:sz w:val="22"/>
                <w:szCs w:val="22"/>
              </w:rPr>
            </w:pPr>
          </w:p>
        </w:tc>
      </w:tr>
      <w:tr w14:paraId="68F9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0FCE8C6">
            <w:pPr>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5</w:t>
            </w:r>
          </w:p>
        </w:tc>
        <w:tc>
          <w:tcPr>
            <w:tcW w:w="1657" w:type="dxa"/>
            <w:noWrap w:val="0"/>
            <w:vAlign w:val="center"/>
          </w:tcPr>
          <w:p w14:paraId="23710C3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 w:hAnsi="仿宋" w:eastAsia="仿宋" w:cs="仿宋"/>
              </w:rPr>
            </w:pPr>
            <w:r>
              <w:rPr>
                <w:rFonts w:hint="eastAsia" w:ascii="宋体" w:hAnsi="宋体" w:eastAsia="宋体" w:cs="宋体"/>
                <w:sz w:val="21"/>
                <w:szCs w:val="21"/>
                <w:lang w:val="en-US" w:eastAsia="zh-CN"/>
              </w:rPr>
              <w:t>天府玉3728</w:t>
            </w:r>
          </w:p>
        </w:tc>
        <w:tc>
          <w:tcPr>
            <w:tcW w:w="969" w:type="dxa"/>
            <w:noWrap w:val="0"/>
            <w:vAlign w:val="center"/>
          </w:tcPr>
          <w:p w14:paraId="34400D87">
            <w:pPr>
              <w:jc w:val="center"/>
              <w:rPr>
                <w:rFonts w:hint="eastAsia" w:ascii="仿宋" w:hAnsi="仿宋" w:eastAsia="仿宋" w:cs="仿宋"/>
                <w:sz w:val="22"/>
                <w:szCs w:val="22"/>
              </w:rPr>
            </w:pPr>
          </w:p>
        </w:tc>
        <w:tc>
          <w:tcPr>
            <w:tcW w:w="980" w:type="dxa"/>
            <w:noWrap w:val="0"/>
            <w:vAlign w:val="center"/>
          </w:tcPr>
          <w:p w14:paraId="4F7BFB6B">
            <w:pPr>
              <w:jc w:val="center"/>
              <w:rPr>
                <w:rFonts w:hint="eastAsia" w:ascii="仿宋" w:hAnsi="仿宋" w:eastAsia="仿宋" w:cs="仿宋"/>
                <w:sz w:val="22"/>
                <w:szCs w:val="22"/>
              </w:rPr>
            </w:pPr>
          </w:p>
        </w:tc>
        <w:tc>
          <w:tcPr>
            <w:tcW w:w="1267" w:type="dxa"/>
            <w:noWrap w:val="0"/>
            <w:vAlign w:val="center"/>
          </w:tcPr>
          <w:p w14:paraId="39B36AEB">
            <w:pPr>
              <w:jc w:val="center"/>
              <w:rPr>
                <w:rFonts w:hint="eastAsia" w:ascii="仿宋" w:hAnsi="仿宋" w:eastAsia="仿宋" w:cs="仿宋"/>
                <w:sz w:val="22"/>
                <w:szCs w:val="22"/>
              </w:rPr>
            </w:pPr>
          </w:p>
        </w:tc>
        <w:tc>
          <w:tcPr>
            <w:tcW w:w="1364" w:type="dxa"/>
            <w:noWrap w:val="0"/>
            <w:vAlign w:val="center"/>
          </w:tcPr>
          <w:p w14:paraId="3B1CE82E">
            <w:pPr>
              <w:jc w:val="center"/>
              <w:rPr>
                <w:rFonts w:hint="eastAsia" w:ascii="仿宋" w:hAnsi="仿宋" w:eastAsia="仿宋" w:cs="仿宋"/>
                <w:sz w:val="22"/>
                <w:szCs w:val="22"/>
              </w:rPr>
            </w:pPr>
          </w:p>
        </w:tc>
        <w:tc>
          <w:tcPr>
            <w:tcW w:w="1657" w:type="dxa"/>
            <w:noWrap w:val="0"/>
            <w:vAlign w:val="center"/>
          </w:tcPr>
          <w:p w14:paraId="5A9AEDC3">
            <w:pPr>
              <w:jc w:val="center"/>
              <w:rPr>
                <w:rFonts w:hint="eastAsia" w:ascii="仿宋" w:hAnsi="仿宋" w:eastAsia="仿宋" w:cs="仿宋"/>
                <w:sz w:val="22"/>
                <w:szCs w:val="22"/>
              </w:rPr>
            </w:pPr>
          </w:p>
        </w:tc>
      </w:tr>
      <w:tr w14:paraId="2AB4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9D7B463">
            <w:pPr>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6</w:t>
            </w:r>
          </w:p>
        </w:tc>
        <w:tc>
          <w:tcPr>
            <w:tcW w:w="1657" w:type="dxa"/>
            <w:noWrap w:val="0"/>
            <w:vAlign w:val="center"/>
          </w:tcPr>
          <w:p w14:paraId="7388401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rPr>
            </w:pPr>
            <w:r>
              <w:rPr>
                <w:rFonts w:hint="eastAsia" w:ascii="宋体" w:hAnsi="宋体" w:eastAsia="宋体" w:cs="宋体"/>
                <w:b w:val="0"/>
                <w:bCs/>
                <w:color w:val="auto"/>
                <w:kern w:val="0"/>
                <w:sz w:val="21"/>
                <w:szCs w:val="21"/>
                <w:lang w:val="en-US" w:eastAsia="zh-CN"/>
              </w:rPr>
              <w:t>五谷3861（ck)</w:t>
            </w:r>
          </w:p>
        </w:tc>
        <w:tc>
          <w:tcPr>
            <w:tcW w:w="969" w:type="dxa"/>
            <w:noWrap w:val="0"/>
            <w:vAlign w:val="center"/>
          </w:tcPr>
          <w:p w14:paraId="5E4DB28C">
            <w:pPr>
              <w:jc w:val="center"/>
              <w:rPr>
                <w:rFonts w:hint="eastAsia" w:ascii="仿宋" w:hAnsi="仿宋" w:eastAsia="仿宋" w:cs="仿宋"/>
                <w:sz w:val="22"/>
                <w:szCs w:val="22"/>
              </w:rPr>
            </w:pPr>
          </w:p>
        </w:tc>
        <w:tc>
          <w:tcPr>
            <w:tcW w:w="980" w:type="dxa"/>
            <w:noWrap w:val="0"/>
            <w:vAlign w:val="center"/>
          </w:tcPr>
          <w:p w14:paraId="5619068B">
            <w:pPr>
              <w:jc w:val="center"/>
              <w:rPr>
                <w:rFonts w:hint="eastAsia" w:ascii="仿宋" w:hAnsi="仿宋" w:eastAsia="仿宋" w:cs="仿宋"/>
                <w:sz w:val="22"/>
                <w:szCs w:val="22"/>
              </w:rPr>
            </w:pPr>
          </w:p>
        </w:tc>
        <w:tc>
          <w:tcPr>
            <w:tcW w:w="1267" w:type="dxa"/>
            <w:noWrap w:val="0"/>
            <w:vAlign w:val="center"/>
          </w:tcPr>
          <w:p w14:paraId="67D10352">
            <w:pPr>
              <w:jc w:val="center"/>
              <w:rPr>
                <w:rFonts w:hint="eastAsia" w:ascii="仿宋" w:hAnsi="仿宋" w:eastAsia="仿宋" w:cs="仿宋"/>
                <w:sz w:val="22"/>
                <w:szCs w:val="22"/>
              </w:rPr>
            </w:pPr>
          </w:p>
        </w:tc>
        <w:tc>
          <w:tcPr>
            <w:tcW w:w="1364" w:type="dxa"/>
            <w:noWrap w:val="0"/>
            <w:vAlign w:val="center"/>
          </w:tcPr>
          <w:p w14:paraId="101807B7">
            <w:pPr>
              <w:jc w:val="center"/>
              <w:rPr>
                <w:rFonts w:hint="eastAsia" w:ascii="仿宋" w:hAnsi="仿宋" w:eastAsia="仿宋" w:cs="仿宋"/>
                <w:sz w:val="22"/>
                <w:szCs w:val="22"/>
              </w:rPr>
            </w:pPr>
          </w:p>
        </w:tc>
        <w:tc>
          <w:tcPr>
            <w:tcW w:w="1657" w:type="dxa"/>
            <w:noWrap w:val="0"/>
            <w:vAlign w:val="center"/>
          </w:tcPr>
          <w:p w14:paraId="0389FE0D">
            <w:pPr>
              <w:jc w:val="center"/>
              <w:rPr>
                <w:rFonts w:hint="eastAsia" w:ascii="仿宋" w:hAnsi="仿宋" w:eastAsia="仿宋" w:cs="仿宋"/>
                <w:sz w:val="22"/>
                <w:szCs w:val="22"/>
              </w:rPr>
            </w:pPr>
          </w:p>
        </w:tc>
      </w:tr>
    </w:tbl>
    <w:p w14:paraId="34CCCDF3">
      <w:pPr>
        <w:rPr>
          <w:rFonts w:hint="eastAsia" w:ascii="仿宋" w:hAnsi="仿宋" w:eastAsia="仿宋" w:cs="仿宋"/>
          <w:sz w:val="28"/>
        </w:rPr>
      </w:pPr>
    </w:p>
    <w:p w14:paraId="517ECC77">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754C737D">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p>
    <w:p w14:paraId="41932258">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试验年终报告</w:t>
      </w:r>
    </w:p>
    <w:p w14:paraId="2C679CD7">
      <w:pPr>
        <w:jc w:val="center"/>
        <w:rPr>
          <w:rFonts w:hint="default" w:ascii="仿宋" w:hAnsi="仿宋" w:eastAsia="仿宋" w:cs="仿宋"/>
          <w:b/>
          <w:bCs/>
          <w:sz w:val="24"/>
          <w:lang w:val="en-US" w:eastAsia="zh-CN"/>
        </w:rPr>
      </w:pPr>
      <w:r>
        <w:rPr>
          <w:rFonts w:hint="eastAsia" w:asciiTheme="minorEastAsia" w:hAnsiTheme="minorEastAsia" w:eastAsiaTheme="minorEastAsia" w:cstheme="minorEastAsia"/>
          <w:b/>
          <w:bCs/>
          <w:sz w:val="44"/>
          <w:szCs w:val="44"/>
        </w:rPr>
        <w:t>（       组）</w:t>
      </w:r>
    </w:p>
    <w:p w14:paraId="56308E2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12DF1970">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0294008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2E4D2F82">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3BC179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1E8A72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346433B7">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p>
    <w:p w14:paraId="3888489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2F1506B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3C4FA80F">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19B0DB0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47A58F9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7C13543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101BF2F8">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F644D3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sectPr>
          <w:headerReference r:id="rId3" w:type="default"/>
          <w:footerReference r:id="rId4" w:type="default"/>
          <w:pgSz w:w="11906" w:h="16838"/>
          <w:pgMar w:top="1440" w:right="1604" w:bottom="1440" w:left="1803" w:header="851" w:footer="992" w:gutter="0"/>
          <w:pgNumType w:fmt="decimal"/>
          <w:cols w:space="720" w:num="1"/>
          <w:rtlGutter w:val="0"/>
          <w:docGrid w:type="lines" w:linePitch="314" w:charSpace="0"/>
        </w:sectPr>
      </w:pPr>
    </w:p>
    <w:p w14:paraId="6B41D0BB">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14:paraId="2C3521A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w:t>
      </w:r>
      <w:r>
        <w:rPr>
          <w:rFonts w:hint="eastAsia" w:ascii="方正仿宋_GBK" w:hAnsi="方正仿宋_GBK" w:eastAsia="方正仿宋_GBK" w:cs="方正仿宋_GBK"/>
          <w:sz w:val="28"/>
          <w:szCs w:val="28"/>
          <w:lang w:val="en-US" w:eastAsia="zh-CN"/>
        </w:rPr>
        <w:t>抗性</w:t>
      </w:r>
      <w:r>
        <w:rPr>
          <w:rFonts w:hint="eastAsia" w:ascii="方正仿宋_GBK" w:hAnsi="方正仿宋_GBK" w:eastAsia="方正仿宋_GBK" w:cs="方正仿宋_GBK"/>
          <w:sz w:val="28"/>
          <w:szCs w:val="28"/>
        </w:rPr>
        <w:t>及</w:t>
      </w:r>
      <w:r>
        <w:rPr>
          <w:rFonts w:hint="eastAsia" w:ascii="方正仿宋_GBK" w:hAnsi="方正仿宋_GBK" w:eastAsia="方正仿宋_GBK" w:cs="方正仿宋_GBK"/>
          <w:sz w:val="28"/>
          <w:szCs w:val="28"/>
          <w:lang w:val="en-US" w:eastAsia="zh-CN"/>
        </w:rPr>
        <w:t>产量</w:t>
      </w:r>
    </w:p>
    <w:tbl>
      <w:tblPr>
        <w:tblStyle w:val="5"/>
        <w:tblW w:w="14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37CA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476" w:type="dxa"/>
            <w:noWrap w:val="0"/>
            <w:vAlign w:val="center"/>
          </w:tcPr>
          <w:p w14:paraId="14B1EA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459" w:type="dxa"/>
            <w:noWrap w:val="0"/>
            <w:vAlign w:val="center"/>
          </w:tcPr>
          <w:p w14:paraId="0E61AF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854" w:type="dxa"/>
            <w:noWrap w:val="0"/>
            <w:vAlign w:val="center"/>
          </w:tcPr>
          <w:p w14:paraId="1D521E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608" w:type="dxa"/>
            <w:noWrap w:val="0"/>
            <w:vAlign w:val="center"/>
          </w:tcPr>
          <w:p w14:paraId="3EBD05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出苗期</w:t>
            </w:r>
          </w:p>
          <w:p w14:paraId="3E8089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8" w:type="dxa"/>
            <w:noWrap w:val="0"/>
            <w:vAlign w:val="center"/>
          </w:tcPr>
          <w:p w14:paraId="479F88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成熟期</w:t>
            </w:r>
          </w:p>
          <w:p w14:paraId="4EAB13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9" w:type="dxa"/>
            <w:noWrap w:val="0"/>
            <w:vAlign w:val="center"/>
          </w:tcPr>
          <w:p w14:paraId="4826C1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生育期</w:t>
            </w:r>
          </w:p>
          <w:p w14:paraId="3AF9A7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天</w:t>
            </w:r>
          </w:p>
        </w:tc>
        <w:tc>
          <w:tcPr>
            <w:tcW w:w="608" w:type="dxa"/>
            <w:noWrap w:val="0"/>
            <w:vAlign w:val="center"/>
          </w:tcPr>
          <w:p w14:paraId="3F0FF3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株型</w:t>
            </w:r>
          </w:p>
        </w:tc>
        <w:tc>
          <w:tcPr>
            <w:tcW w:w="609" w:type="dxa"/>
            <w:noWrap w:val="0"/>
            <w:vAlign w:val="center"/>
          </w:tcPr>
          <w:p w14:paraId="5939FE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株高</w:t>
            </w:r>
          </w:p>
          <w:p w14:paraId="0CCF6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769A7E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穗位高</w:t>
            </w:r>
          </w:p>
          <w:p w14:paraId="2B4D5E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69DE65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倒伏率</w:t>
            </w:r>
          </w:p>
          <w:p w14:paraId="4BC551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tcBorders>
              <w:bottom w:val="single" w:color="auto" w:sz="4" w:space="0"/>
            </w:tcBorders>
            <w:noWrap w:val="0"/>
            <w:vAlign w:val="center"/>
          </w:tcPr>
          <w:p w14:paraId="30A266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倒折率</w:t>
            </w:r>
          </w:p>
          <w:p w14:paraId="0172FB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8" w:type="dxa"/>
            <w:noWrap w:val="0"/>
            <w:vAlign w:val="bottom"/>
          </w:tcPr>
          <w:p w14:paraId="209549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大斑病</w:t>
            </w:r>
          </w:p>
          <w:p w14:paraId="0644A1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534650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灰斑病</w:t>
            </w:r>
          </w:p>
          <w:p w14:paraId="7A3775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6F5784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纹枯病</w:t>
            </w:r>
          </w:p>
          <w:p w14:paraId="437719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055A6B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南方锈病</w:t>
            </w:r>
          </w:p>
          <w:p w14:paraId="7A464A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7BC14D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普通病</w:t>
            </w:r>
          </w:p>
          <w:p w14:paraId="15E94A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4E20BF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白斑病</w:t>
            </w:r>
          </w:p>
          <w:p w14:paraId="679B62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2222B0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茎腐病</w:t>
            </w:r>
          </w:p>
          <w:p w14:paraId="3AB478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bottom"/>
          </w:tcPr>
          <w:p w14:paraId="26FB5D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穗腐病</w:t>
            </w:r>
          </w:p>
          <w:p w14:paraId="0D4C1F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539208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实收株数</w:t>
            </w:r>
          </w:p>
        </w:tc>
        <w:tc>
          <w:tcPr>
            <w:tcW w:w="609" w:type="dxa"/>
            <w:noWrap w:val="0"/>
            <w:vAlign w:val="center"/>
          </w:tcPr>
          <w:p w14:paraId="112F50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小区产量</w:t>
            </w:r>
          </w:p>
          <w:p w14:paraId="13299A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5E1AF0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亩产</w:t>
            </w:r>
          </w:p>
          <w:p w14:paraId="38F4D8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18E1CE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±CK</w:t>
            </w:r>
          </w:p>
          <w:p w14:paraId="4A131E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4781B5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位次</w:t>
            </w:r>
          </w:p>
        </w:tc>
      </w:tr>
      <w:tr w14:paraId="1603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44F559F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40BCF90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854" w:type="dxa"/>
            <w:noWrap w:val="0"/>
            <w:vAlign w:val="center"/>
          </w:tcPr>
          <w:p w14:paraId="086B227C">
            <w:pPr>
              <w:spacing w:before="60" w:after="60"/>
              <w:jc w:val="left"/>
              <w:rPr>
                <w:rFonts w:hint="default" w:ascii="仿宋" w:hAnsi="仿宋" w:eastAsia="仿宋" w:cs="仿宋"/>
                <w:sz w:val="22"/>
                <w:szCs w:val="22"/>
                <w:lang w:val="en-US" w:eastAsia="zh-CN"/>
              </w:rPr>
            </w:pPr>
          </w:p>
        </w:tc>
        <w:tc>
          <w:tcPr>
            <w:tcW w:w="608" w:type="dxa"/>
            <w:noWrap w:val="0"/>
            <w:vAlign w:val="center"/>
          </w:tcPr>
          <w:p w14:paraId="2B55A9EB">
            <w:pPr>
              <w:spacing w:before="60" w:after="60"/>
              <w:jc w:val="center"/>
              <w:rPr>
                <w:rFonts w:hint="eastAsia" w:ascii="仿宋" w:hAnsi="仿宋" w:eastAsia="仿宋" w:cs="仿宋"/>
                <w:sz w:val="22"/>
                <w:szCs w:val="22"/>
              </w:rPr>
            </w:pPr>
          </w:p>
        </w:tc>
        <w:tc>
          <w:tcPr>
            <w:tcW w:w="608" w:type="dxa"/>
            <w:noWrap w:val="0"/>
            <w:vAlign w:val="center"/>
          </w:tcPr>
          <w:p w14:paraId="59EDFFC1">
            <w:pPr>
              <w:spacing w:before="60" w:after="60"/>
              <w:jc w:val="center"/>
              <w:rPr>
                <w:rFonts w:hint="eastAsia" w:ascii="仿宋" w:hAnsi="仿宋" w:eastAsia="仿宋" w:cs="仿宋"/>
                <w:sz w:val="22"/>
                <w:szCs w:val="22"/>
              </w:rPr>
            </w:pPr>
          </w:p>
        </w:tc>
        <w:tc>
          <w:tcPr>
            <w:tcW w:w="609" w:type="dxa"/>
            <w:noWrap w:val="0"/>
            <w:vAlign w:val="center"/>
          </w:tcPr>
          <w:p w14:paraId="44CCA17B">
            <w:pPr>
              <w:spacing w:before="60" w:after="60"/>
              <w:jc w:val="center"/>
              <w:rPr>
                <w:rFonts w:hint="eastAsia" w:ascii="仿宋" w:hAnsi="仿宋" w:eastAsia="仿宋" w:cs="仿宋"/>
                <w:sz w:val="22"/>
                <w:szCs w:val="22"/>
              </w:rPr>
            </w:pPr>
          </w:p>
        </w:tc>
        <w:tc>
          <w:tcPr>
            <w:tcW w:w="608" w:type="dxa"/>
            <w:noWrap w:val="0"/>
            <w:vAlign w:val="center"/>
          </w:tcPr>
          <w:p w14:paraId="3FBDDDD8">
            <w:pPr>
              <w:spacing w:before="60" w:after="60"/>
              <w:jc w:val="center"/>
              <w:rPr>
                <w:rFonts w:hint="eastAsia" w:ascii="仿宋" w:hAnsi="仿宋" w:eastAsia="仿宋" w:cs="仿宋"/>
                <w:sz w:val="22"/>
                <w:szCs w:val="22"/>
              </w:rPr>
            </w:pPr>
          </w:p>
        </w:tc>
        <w:tc>
          <w:tcPr>
            <w:tcW w:w="609" w:type="dxa"/>
            <w:noWrap w:val="0"/>
            <w:vAlign w:val="center"/>
          </w:tcPr>
          <w:p w14:paraId="55ECC07C">
            <w:pPr>
              <w:spacing w:before="60" w:after="60"/>
              <w:jc w:val="center"/>
              <w:rPr>
                <w:rFonts w:hint="eastAsia" w:ascii="仿宋" w:hAnsi="仿宋" w:eastAsia="仿宋" w:cs="仿宋"/>
                <w:sz w:val="22"/>
                <w:szCs w:val="22"/>
              </w:rPr>
            </w:pPr>
          </w:p>
        </w:tc>
        <w:tc>
          <w:tcPr>
            <w:tcW w:w="608" w:type="dxa"/>
            <w:noWrap w:val="0"/>
            <w:vAlign w:val="center"/>
          </w:tcPr>
          <w:p w14:paraId="03087B74">
            <w:pPr>
              <w:spacing w:before="60" w:after="60"/>
              <w:jc w:val="center"/>
              <w:rPr>
                <w:rFonts w:hint="eastAsia" w:ascii="仿宋" w:hAnsi="仿宋" w:eastAsia="仿宋" w:cs="仿宋"/>
                <w:sz w:val="22"/>
                <w:szCs w:val="22"/>
              </w:rPr>
            </w:pPr>
          </w:p>
        </w:tc>
        <w:tc>
          <w:tcPr>
            <w:tcW w:w="608" w:type="dxa"/>
            <w:noWrap w:val="0"/>
            <w:vAlign w:val="center"/>
          </w:tcPr>
          <w:p w14:paraId="3026C6DF">
            <w:pPr>
              <w:spacing w:before="60" w:after="60"/>
              <w:jc w:val="center"/>
              <w:rPr>
                <w:rFonts w:hint="eastAsia" w:ascii="仿宋" w:hAnsi="仿宋" w:eastAsia="仿宋" w:cs="仿宋"/>
                <w:sz w:val="22"/>
                <w:szCs w:val="22"/>
              </w:rPr>
            </w:pPr>
          </w:p>
        </w:tc>
        <w:tc>
          <w:tcPr>
            <w:tcW w:w="609" w:type="dxa"/>
            <w:noWrap w:val="0"/>
            <w:vAlign w:val="center"/>
          </w:tcPr>
          <w:p w14:paraId="3E136C49">
            <w:pPr>
              <w:spacing w:before="60" w:after="60"/>
              <w:jc w:val="center"/>
              <w:rPr>
                <w:rFonts w:hint="eastAsia" w:ascii="仿宋" w:hAnsi="仿宋" w:eastAsia="仿宋" w:cs="仿宋"/>
                <w:sz w:val="22"/>
                <w:szCs w:val="22"/>
              </w:rPr>
            </w:pPr>
          </w:p>
        </w:tc>
        <w:tc>
          <w:tcPr>
            <w:tcW w:w="608" w:type="dxa"/>
            <w:noWrap w:val="0"/>
            <w:vAlign w:val="center"/>
          </w:tcPr>
          <w:p w14:paraId="13959799">
            <w:pPr>
              <w:spacing w:before="60" w:after="60"/>
              <w:jc w:val="center"/>
              <w:rPr>
                <w:rFonts w:hint="eastAsia" w:ascii="仿宋" w:hAnsi="仿宋" w:eastAsia="仿宋" w:cs="仿宋"/>
                <w:sz w:val="22"/>
                <w:szCs w:val="22"/>
              </w:rPr>
            </w:pPr>
          </w:p>
        </w:tc>
        <w:tc>
          <w:tcPr>
            <w:tcW w:w="609" w:type="dxa"/>
            <w:noWrap w:val="0"/>
            <w:vAlign w:val="top"/>
          </w:tcPr>
          <w:p w14:paraId="557F480F">
            <w:pPr>
              <w:spacing w:before="60" w:after="60"/>
              <w:jc w:val="center"/>
              <w:rPr>
                <w:rFonts w:hint="eastAsia" w:ascii="仿宋" w:hAnsi="仿宋" w:eastAsia="仿宋" w:cs="仿宋"/>
                <w:sz w:val="22"/>
                <w:szCs w:val="22"/>
              </w:rPr>
            </w:pPr>
          </w:p>
        </w:tc>
        <w:tc>
          <w:tcPr>
            <w:tcW w:w="608" w:type="dxa"/>
            <w:noWrap w:val="0"/>
            <w:vAlign w:val="top"/>
          </w:tcPr>
          <w:p w14:paraId="7D7E06FF">
            <w:pPr>
              <w:spacing w:before="60" w:after="60"/>
              <w:jc w:val="center"/>
              <w:rPr>
                <w:rFonts w:hint="eastAsia" w:ascii="仿宋" w:hAnsi="仿宋" w:eastAsia="仿宋" w:cs="仿宋"/>
                <w:sz w:val="22"/>
                <w:szCs w:val="22"/>
              </w:rPr>
            </w:pPr>
          </w:p>
        </w:tc>
        <w:tc>
          <w:tcPr>
            <w:tcW w:w="608" w:type="dxa"/>
            <w:noWrap w:val="0"/>
            <w:vAlign w:val="top"/>
          </w:tcPr>
          <w:p w14:paraId="05DB194F">
            <w:pPr>
              <w:spacing w:before="60" w:after="60"/>
              <w:jc w:val="center"/>
              <w:rPr>
                <w:rFonts w:hint="eastAsia" w:ascii="仿宋" w:hAnsi="仿宋" w:eastAsia="仿宋" w:cs="仿宋"/>
                <w:sz w:val="22"/>
                <w:szCs w:val="22"/>
              </w:rPr>
            </w:pPr>
          </w:p>
        </w:tc>
        <w:tc>
          <w:tcPr>
            <w:tcW w:w="609" w:type="dxa"/>
            <w:noWrap w:val="0"/>
            <w:vAlign w:val="top"/>
          </w:tcPr>
          <w:p w14:paraId="41A79386">
            <w:pPr>
              <w:spacing w:before="60" w:after="60"/>
              <w:jc w:val="center"/>
              <w:rPr>
                <w:rFonts w:hint="eastAsia" w:ascii="仿宋" w:hAnsi="仿宋" w:eastAsia="仿宋" w:cs="仿宋"/>
                <w:sz w:val="22"/>
                <w:szCs w:val="22"/>
              </w:rPr>
            </w:pPr>
          </w:p>
        </w:tc>
        <w:tc>
          <w:tcPr>
            <w:tcW w:w="608" w:type="dxa"/>
            <w:noWrap w:val="0"/>
            <w:vAlign w:val="top"/>
          </w:tcPr>
          <w:p w14:paraId="656B1BD8">
            <w:pPr>
              <w:spacing w:before="60" w:after="60"/>
              <w:jc w:val="center"/>
              <w:rPr>
                <w:rFonts w:hint="eastAsia" w:ascii="仿宋" w:hAnsi="仿宋" w:eastAsia="仿宋" w:cs="仿宋"/>
                <w:sz w:val="22"/>
                <w:szCs w:val="22"/>
              </w:rPr>
            </w:pPr>
          </w:p>
        </w:tc>
        <w:tc>
          <w:tcPr>
            <w:tcW w:w="609" w:type="dxa"/>
            <w:noWrap w:val="0"/>
            <w:vAlign w:val="center"/>
          </w:tcPr>
          <w:p w14:paraId="6EA1CE8D">
            <w:pPr>
              <w:spacing w:before="60" w:after="60"/>
              <w:jc w:val="center"/>
              <w:rPr>
                <w:rFonts w:hint="eastAsia" w:ascii="仿宋" w:hAnsi="仿宋" w:eastAsia="仿宋" w:cs="仿宋"/>
                <w:sz w:val="22"/>
                <w:szCs w:val="22"/>
              </w:rPr>
            </w:pPr>
          </w:p>
        </w:tc>
        <w:tc>
          <w:tcPr>
            <w:tcW w:w="609" w:type="dxa"/>
            <w:noWrap w:val="0"/>
            <w:vAlign w:val="center"/>
          </w:tcPr>
          <w:p w14:paraId="17CDB565">
            <w:pPr>
              <w:spacing w:before="60" w:after="60"/>
              <w:jc w:val="center"/>
              <w:rPr>
                <w:rFonts w:hint="eastAsia" w:ascii="仿宋" w:hAnsi="仿宋" w:eastAsia="仿宋" w:cs="仿宋"/>
                <w:sz w:val="22"/>
                <w:szCs w:val="22"/>
              </w:rPr>
            </w:pPr>
          </w:p>
        </w:tc>
        <w:tc>
          <w:tcPr>
            <w:tcW w:w="609" w:type="dxa"/>
            <w:noWrap w:val="0"/>
            <w:vAlign w:val="center"/>
          </w:tcPr>
          <w:p w14:paraId="282118FB">
            <w:pPr>
              <w:spacing w:before="60" w:after="60"/>
              <w:jc w:val="center"/>
              <w:rPr>
                <w:rFonts w:hint="eastAsia" w:ascii="仿宋" w:hAnsi="仿宋" w:eastAsia="仿宋" w:cs="仿宋"/>
                <w:sz w:val="22"/>
                <w:szCs w:val="22"/>
              </w:rPr>
            </w:pPr>
          </w:p>
        </w:tc>
        <w:tc>
          <w:tcPr>
            <w:tcW w:w="609" w:type="dxa"/>
            <w:noWrap w:val="0"/>
            <w:vAlign w:val="center"/>
          </w:tcPr>
          <w:p w14:paraId="2817E823">
            <w:pPr>
              <w:spacing w:before="60" w:after="60"/>
              <w:jc w:val="center"/>
              <w:rPr>
                <w:rFonts w:hint="eastAsia" w:ascii="仿宋" w:hAnsi="仿宋" w:eastAsia="仿宋" w:cs="仿宋"/>
                <w:sz w:val="22"/>
                <w:szCs w:val="22"/>
              </w:rPr>
            </w:pPr>
          </w:p>
        </w:tc>
        <w:tc>
          <w:tcPr>
            <w:tcW w:w="609" w:type="dxa"/>
            <w:noWrap w:val="0"/>
            <w:vAlign w:val="center"/>
          </w:tcPr>
          <w:p w14:paraId="35DD8B05">
            <w:pPr>
              <w:spacing w:before="60" w:after="60"/>
              <w:jc w:val="center"/>
              <w:rPr>
                <w:rFonts w:hint="eastAsia" w:ascii="仿宋" w:hAnsi="仿宋" w:eastAsia="仿宋" w:cs="仿宋"/>
                <w:sz w:val="22"/>
                <w:szCs w:val="22"/>
              </w:rPr>
            </w:pPr>
          </w:p>
        </w:tc>
        <w:tc>
          <w:tcPr>
            <w:tcW w:w="609" w:type="dxa"/>
            <w:noWrap w:val="0"/>
            <w:vAlign w:val="center"/>
          </w:tcPr>
          <w:p w14:paraId="046BE552">
            <w:pPr>
              <w:spacing w:before="60" w:after="60"/>
              <w:jc w:val="center"/>
              <w:rPr>
                <w:rFonts w:hint="eastAsia" w:ascii="仿宋" w:hAnsi="仿宋" w:eastAsia="仿宋" w:cs="仿宋"/>
                <w:sz w:val="22"/>
                <w:szCs w:val="22"/>
              </w:rPr>
            </w:pPr>
          </w:p>
        </w:tc>
        <w:tc>
          <w:tcPr>
            <w:tcW w:w="609" w:type="dxa"/>
            <w:noWrap w:val="0"/>
            <w:vAlign w:val="center"/>
          </w:tcPr>
          <w:p w14:paraId="3C5BF230">
            <w:pPr>
              <w:spacing w:before="60" w:after="60"/>
              <w:jc w:val="center"/>
              <w:rPr>
                <w:rFonts w:hint="eastAsia" w:ascii="仿宋" w:hAnsi="仿宋" w:eastAsia="仿宋" w:cs="仿宋"/>
                <w:sz w:val="22"/>
                <w:szCs w:val="22"/>
              </w:rPr>
            </w:pPr>
          </w:p>
        </w:tc>
      </w:tr>
      <w:tr w14:paraId="7C1B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1FF23C8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3ECDEB8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854" w:type="dxa"/>
            <w:noWrap w:val="0"/>
            <w:vAlign w:val="center"/>
          </w:tcPr>
          <w:p w14:paraId="258AA0B6">
            <w:pPr>
              <w:spacing w:before="60" w:after="60"/>
              <w:jc w:val="left"/>
              <w:rPr>
                <w:rFonts w:hint="eastAsia" w:ascii="仿宋" w:hAnsi="仿宋" w:eastAsia="仿宋" w:cs="仿宋"/>
                <w:sz w:val="22"/>
                <w:szCs w:val="22"/>
              </w:rPr>
            </w:pPr>
          </w:p>
        </w:tc>
        <w:tc>
          <w:tcPr>
            <w:tcW w:w="608" w:type="dxa"/>
            <w:noWrap w:val="0"/>
            <w:vAlign w:val="center"/>
          </w:tcPr>
          <w:p w14:paraId="7513F159">
            <w:pPr>
              <w:spacing w:before="60" w:after="60"/>
              <w:jc w:val="center"/>
              <w:rPr>
                <w:rFonts w:hint="eastAsia" w:ascii="仿宋" w:hAnsi="仿宋" w:eastAsia="仿宋" w:cs="仿宋"/>
                <w:sz w:val="22"/>
                <w:szCs w:val="22"/>
              </w:rPr>
            </w:pPr>
          </w:p>
        </w:tc>
        <w:tc>
          <w:tcPr>
            <w:tcW w:w="608" w:type="dxa"/>
            <w:noWrap w:val="0"/>
            <w:vAlign w:val="center"/>
          </w:tcPr>
          <w:p w14:paraId="1F298516">
            <w:pPr>
              <w:spacing w:before="60" w:after="60"/>
              <w:jc w:val="center"/>
              <w:rPr>
                <w:rFonts w:hint="eastAsia" w:ascii="仿宋" w:hAnsi="仿宋" w:eastAsia="仿宋" w:cs="仿宋"/>
                <w:sz w:val="22"/>
                <w:szCs w:val="22"/>
              </w:rPr>
            </w:pPr>
          </w:p>
        </w:tc>
        <w:tc>
          <w:tcPr>
            <w:tcW w:w="609" w:type="dxa"/>
            <w:noWrap w:val="0"/>
            <w:vAlign w:val="center"/>
          </w:tcPr>
          <w:p w14:paraId="1D9230AE">
            <w:pPr>
              <w:spacing w:before="60" w:after="60"/>
              <w:jc w:val="center"/>
              <w:rPr>
                <w:rFonts w:hint="eastAsia" w:ascii="仿宋" w:hAnsi="仿宋" w:eastAsia="仿宋" w:cs="仿宋"/>
                <w:sz w:val="22"/>
                <w:szCs w:val="22"/>
              </w:rPr>
            </w:pPr>
          </w:p>
        </w:tc>
        <w:tc>
          <w:tcPr>
            <w:tcW w:w="608" w:type="dxa"/>
            <w:noWrap w:val="0"/>
            <w:vAlign w:val="center"/>
          </w:tcPr>
          <w:p w14:paraId="71090C49">
            <w:pPr>
              <w:spacing w:before="60" w:after="60"/>
              <w:jc w:val="center"/>
              <w:rPr>
                <w:rFonts w:hint="eastAsia" w:ascii="仿宋" w:hAnsi="仿宋" w:eastAsia="仿宋" w:cs="仿宋"/>
                <w:sz w:val="22"/>
                <w:szCs w:val="22"/>
              </w:rPr>
            </w:pPr>
          </w:p>
        </w:tc>
        <w:tc>
          <w:tcPr>
            <w:tcW w:w="609" w:type="dxa"/>
            <w:noWrap w:val="0"/>
            <w:vAlign w:val="center"/>
          </w:tcPr>
          <w:p w14:paraId="31491B24">
            <w:pPr>
              <w:spacing w:before="60" w:after="60"/>
              <w:jc w:val="center"/>
              <w:rPr>
                <w:rFonts w:hint="eastAsia" w:ascii="仿宋" w:hAnsi="仿宋" w:eastAsia="仿宋" w:cs="仿宋"/>
                <w:sz w:val="22"/>
                <w:szCs w:val="22"/>
              </w:rPr>
            </w:pPr>
          </w:p>
        </w:tc>
        <w:tc>
          <w:tcPr>
            <w:tcW w:w="608" w:type="dxa"/>
            <w:noWrap w:val="0"/>
            <w:vAlign w:val="center"/>
          </w:tcPr>
          <w:p w14:paraId="72826ECB">
            <w:pPr>
              <w:spacing w:before="60" w:after="60"/>
              <w:jc w:val="center"/>
              <w:rPr>
                <w:rFonts w:hint="eastAsia" w:ascii="仿宋" w:hAnsi="仿宋" w:eastAsia="仿宋" w:cs="仿宋"/>
                <w:sz w:val="22"/>
                <w:szCs w:val="22"/>
              </w:rPr>
            </w:pPr>
          </w:p>
        </w:tc>
        <w:tc>
          <w:tcPr>
            <w:tcW w:w="608" w:type="dxa"/>
            <w:noWrap w:val="0"/>
            <w:vAlign w:val="center"/>
          </w:tcPr>
          <w:p w14:paraId="1C04F16F">
            <w:pPr>
              <w:spacing w:before="60" w:after="60"/>
              <w:jc w:val="center"/>
              <w:rPr>
                <w:rFonts w:hint="eastAsia" w:ascii="仿宋" w:hAnsi="仿宋" w:eastAsia="仿宋" w:cs="仿宋"/>
                <w:sz w:val="22"/>
                <w:szCs w:val="22"/>
              </w:rPr>
            </w:pPr>
          </w:p>
        </w:tc>
        <w:tc>
          <w:tcPr>
            <w:tcW w:w="609" w:type="dxa"/>
            <w:noWrap w:val="0"/>
            <w:vAlign w:val="center"/>
          </w:tcPr>
          <w:p w14:paraId="64084945">
            <w:pPr>
              <w:spacing w:before="60" w:after="60"/>
              <w:jc w:val="center"/>
              <w:rPr>
                <w:rFonts w:hint="eastAsia" w:ascii="仿宋" w:hAnsi="仿宋" w:eastAsia="仿宋" w:cs="仿宋"/>
                <w:sz w:val="22"/>
                <w:szCs w:val="22"/>
              </w:rPr>
            </w:pPr>
          </w:p>
        </w:tc>
        <w:tc>
          <w:tcPr>
            <w:tcW w:w="608" w:type="dxa"/>
            <w:noWrap w:val="0"/>
            <w:vAlign w:val="center"/>
          </w:tcPr>
          <w:p w14:paraId="1FBD7BF2">
            <w:pPr>
              <w:spacing w:before="60" w:after="60"/>
              <w:jc w:val="center"/>
              <w:rPr>
                <w:rFonts w:hint="eastAsia" w:ascii="仿宋" w:hAnsi="仿宋" w:eastAsia="仿宋" w:cs="仿宋"/>
                <w:sz w:val="22"/>
                <w:szCs w:val="22"/>
              </w:rPr>
            </w:pPr>
          </w:p>
        </w:tc>
        <w:tc>
          <w:tcPr>
            <w:tcW w:w="609" w:type="dxa"/>
            <w:noWrap w:val="0"/>
            <w:vAlign w:val="top"/>
          </w:tcPr>
          <w:p w14:paraId="2C86F9E9">
            <w:pPr>
              <w:spacing w:before="60" w:after="60"/>
              <w:jc w:val="center"/>
              <w:rPr>
                <w:rFonts w:hint="eastAsia" w:ascii="仿宋" w:hAnsi="仿宋" w:eastAsia="仿宋" w:cs="仿宋"/>
                <w:sz w:val="22"/>
                <w:szCs w:val="22"/>
              </w:rPr>
            </w:pPr>
          </w:p>
        </w:tc>
        <w:tc>
          <w:tcPr>
            <w:tcW w:w="608" w:type="dxa"/>
            <w:noWrap w:val="0"/>
            <w:vAlign w:val="top"/>
          </w:tcPr>
          <w:p w14:paraId="518E8E1F">
            <w:pPr>
              <w:spacing w:before="60" w:after="60"/>
              <w:jc w:val="center"/>
              <w:rPr>
                <w:rFonts w:hint="eastAsia" w:ascii="仿宋" w:hAnsi="仿宋" w:eastAsia="仿宋" w:cs="仿宋"/>
                <w:sz w:val="22"/>
                <w:szCs w:val="22"/>
              </w:rPr>
            </w:pPr>
          </w:p>
        </w:tc>
        <w:tc>
          <w:tcPr>
            <w:tcW w:w="608" w:type="dxa"/>
            <w:noWrap w:val="0"/>
            <w:vAlign w:val="top"/>
          </w:tcPr>
          <w:p w14:paraId="75905F74">
            <w:pPr>
              <w:spacing w:before="60" w:after="60"/>
              <w:jc w:val="center"/>
              <w:rPr>
                <w:rFonts w:hint="eastAsia" w:ascii="仿宋" w:hAnsi="仿宋" w:eastAsia="仿宋" w:cs="仿宋"/>
                <w:sz w:val="22"/>
                <w:szCs w:val="22"/>
              </w:rPr>
            </w:pPr>
          </w:p>
        </w:tc>
        <w:tc>
          <w:tcPr>
            <w:tcW w:w="609" w:type="dxa"/>
            <w:noWrap w:val="0"/>
            <w:vAlign w:val="top"/>
          </w:tcPr>
          <w:p w14:paraId="20193B74">
            <w:pPr>
              <w:spacing w:before="60" w:after="60"/>
              <w:jc w:val="center"/>
              <w:rPr>
                <w:rFonts w:hint="eastAsia" w:ascii="仿宋" w:hAnsi="仿宋" w:eastAsia="仿宋" w:cs="仿宋"/>
                <w:sz w:val="22"/>
                <w:szCs w:val="22"/>
              </w:rPr>
            </w:pPr>
          </w:p>
        </w:tc>
        <w:tc>
          <w:tcPr>
            <w:tcW w:w="608" w:type="dxa"/>
            <w:noWrap w:val="0"/>
            <w:vAlign w:val="top"/>
          </w:tcPr>
          <w:p w14:paraId="391ADD04">
            <w:pPr>
              <w:spacing w:before="60" w:after="60"/>
              <w:jc w:val="center"/>
              <w:rPr>
                <w:rFonts w:hint="eastAsia" w:ascii="仿宋" w:hAnsi="仿宋" w:eastAsia="仿宋" w:cs="仿宋"/>
                <w:sz w:val="22"/>
                <w:szCs w:val="22"/>
              </w:rPr>
            </w:pPr>
          </w:p>
        </w:tc>
        <w:tc>
          <w:tcPr>
            <w:tcW w:w="609" w:type="dxa"/>
            <w:noWrap w:val="0"/>
            <w:vAlign w:val="center"/>
          </w:tcPr>
          <w:p w14:paraId="3D2532BB">
            <w:pPr>
              <w:spacing w:before="60" w:after="60"/>
              <w:jc w:val="center"/>
              <w:rPr>
                <w:rFonts w:hint="eastAsia" w:ascii="仿宋" w:hAnsi="仿宋" w:eastAsia="仿宋" w:cs="仿宋"/>
                <w:sz w:val="22"/>
                <w:szCs w:val="22"/>
              </w:rPr>
            </w:pPr>
          </w:p>
        </w:tc>
        <w:tc>
          <w:tcPr>
            <w:tcW w:w="609" w:type="dxa"/>
            <w:noWrap w:val="0"/>
            <w:vAlign w:val="center"/>
          </w:tcPr>
          <w:p w14:paraId="0CCB2AFA">
            <w:pPr>
              <w:spacing w:before="60" w:after="60"/>
              <w:jc w:val="center"/>
              <w:rPr>
                <w:rFonts w:hint="eastAsia" w:ascii="仿宋" w:hAnsi="仿宋" w:eastAsia="仿宋" w:cs="仿宋"/>
                <w:sz w:val="22"/>
                <w:szCs w:val="22"/>
              </w:rPr>
            </w:pPr>
          </w:p>
        </w:tc>
        <w:tc>
          <w:tcPr>
            <w:tcW w:w="609" w:type="dxa"/>
            <w:noWrap w:val="0"/>
            <w:vAlign w:val="center"/>
          </w:tcPr>
          <w:p w14:paraId="066BEBE7">
            <w:pPr>
              <w:spacing w:before="60" w:after="60"/>
              <w:jc w:val="center"/>
              <w:rPr>
                <w:rFonts w:hint="eastAsia" w:ascii="仿宋" w:hAnsi="仿宋" w:eastAsia="仿宋" w:cs="仿宋"/>
                <w:sz w:val="22"/>
                <w:szCs w:val="22"/>
              </w:rPr>
            </w:pPr>
          </w:p>
        </w:tc>
        <w:tc>
          <w:tcPr>
            <w:tcW w:w="609" w:type="dxa"/>
            <w:noWrap w:val="0"/>
            <w:vAlign w:val="center"/>
          </w:tcPr>
          <w:p w14:paraId="7D000E87">
            <w:pPr>
              <w:spacing w:before="60" w:after="60"/>
              <w:jc w:val="center"/>
              <w:rPr>
                <w:rFonts w:hint="eastAsia" w:ascii="仿宋" w:hAnsi="仿宋" w:eastAsia="仿宋" w:cs="仿宋"/>
                <w:sz w:val="22"/>
                <w:szCs w:val="22"/>
              </w:rPr>
            </w:pPr>
          </w:p>
        </w:tc>
        <w:tc>
          <w:tcPr>
            <w:tcW w:w="609" w:type="dxa"/>
            <w:noWrap w:val="0"/>
            <w:vAlign w:val="center"/>
          </w:tcPr>
          <w:p w14:paraId="160922D9">
            <w:pPr>
              <w:spacing w:before="60" w:after="60"/>
              <w:jc w:val="center"/>
              <w:rPr>
                <w:rFonts w:hint="eastAsia" w:ascii="仿宋" w:hAnsi="仿宋" w:eastAsia="仿宋" w:cs="仿宋"/>
                <w:sz w:val="22"/>
                <w:szCs w:val="22"/>
              </w:rPr>
            </w:pPr>
          </w:p>
        </w:tc>
        <w:tc>
          <w:tcPr>
            <w:tcW w:w="609" w:type="dxa"/>
            <w:noWrap w:val="0"/>
            <w:vAlign w:val="center"/>
          </w:tcPr>
          <w:p w14:paraId="3FF4D549">
            <w:pPr>
              <w:spacing w:before="60" w:after="60"/>
              <w:jc w:val="center"/>
              <w:rPr>
                <w:rFonts w:hint="eastAsia" w:ascii="仿宋" w:hAnsi="仿宋" w:eastAsia="仿宋" w:cs="仿宋"/>
                <w:sz w:val="22"/>
                <w:szCs w:val="22"/>
              </w:rPr>
            </w:pPr>
          </w:p>
        </w:tc>
        <w:tc>
          <w:tcPr>
            <w:tcW w:w="609" w:type="dxa"/>
            <w:noWrap w:val="0"/>
            <w:vAlign w:val="center"/>
          </w:tcPr>
          <w:p w14:paraId="036AB624">
            <w:pPr>
              <w:spacing w:before="60" w:after="60"/>
              <w:jc w:val="center"/>
              <w:rPr>
                <w:rFonts w:hint="eastAsia" w:ascii="仿宋" w:hAnsi="仿宋" w:eastAsia="仿宋" w:cs="仿宋"/>
                <w:sz w:val="22"/>
                <w:szCs w:val="22"/>
              </w:rPr>
            </w:pPr>
          </w:p>
        </w:tc>
      </w:tr>
      <w:tr w14:paraId="6D25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76" w:type="dxa"/>
            <w:noWrap w:val="0"/>
            <w:vAlign w:val="center"/>
          </w:tcPr>
          <w:p w14:paraId="55006C3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67CDD4A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w:t>
            </w:r>
          </w:p>
        </w:tc>
        <w:tc>
          <w:tcPr>
            <w:tcW w:w="854" w:type="dxa"/>
            <w:noWrap w:val="0"/>
            <w:vAlign w:val="center"/>
          </w:tcPr>
          <w:p w14:paraId="138F1CE1">
            <w:pPr>
              <w:spacing w:before="60" w:after="60"/>
              <w:jc w:val="left"/>
              <w:rPr>
                <w:rFonts w:hint="eastAsia" w:ascii="仿宋" w:hAnsi="仿宋" w:eastAsia="仿宋" w:cs="仿宋"/>
                <w:sz w:val="22"/>
                <w:szCs w:val="22"/>
              </w:rPr>
            </w:pPr>
          </w:p>
        </w:tc>
        <w:tc>
          <w:tcPr>
            <w:tcW w:w="608" w:type="dxa"/>
            <w:noWrap w:val="0"/>
            <w:vAlign w:val="center"/>
          </w:tcPr>
          <w:p w14:paraId="172B9EF0">
            <w:pPr>
              <w:spacing w:before="60" w:after="60"/>
              <w:jc w:val="center"/>
              <w:rPr>
                <w:rFonts w:hint="eastAsia" w:ascii="仿宋" w:hAnsi="仿宋" w:eastAsia="仿宋" w:cs="仿宋"/>
                <w:sz w:val="22"/>
                <w:szCs w:val="22"/>
              </w:rPr>
            </w:pPr>
          </w:p>
        </w:tc>
        <w:tc>
          <w:tcPr>
            <w:tcW w:w="608" w:type="dxa"/>
            <w:noWrap w:val="0"/>
            <w:vAlign w:val="center"/>
          </w:tcPr>
          <w:p w14:paraId="47AB93CD">
            <w:pPr>
              <w:spacing w:before="60" w:after="60"/>
              <w:jc w:val="center"/>
              <w:rPr>
                <w:rFonts w:hint="eastAsia" w:ascii="仿宋" w:hAnsi="仿宋" w:eastAsia="仿宋" w:cs="仿宋"/>
                <w:sz w:val="22"/>
                <w:szCs w:val="22"/>
              </w:rPr>
            </w:pPr>
          </w:p>
        </w:tc>
        <w:tc>
          <w:tcPr>
            <w:tcW w:w="609" w:type="dxa"/>
            <w:noWrap w:val="0"/>
            <w:vAlign w:val="center"/>
          </w:tcPr>
          <w:p w14:paraId="1E323A7C">
            <w:pPr>
              <w:spacing w:before="60" w:after="60"/>
              <w:jc w:val="center"/>
              <w:rPr>
                <w:rFonts w:hint="eastAsia" w:ascii="仿宋" w:hAnsi="仿宋" w:eastAsia="仿宋" w:cs="仿宋"/>
                <w:sz w:val="22"/>
                <w:szCs w:val="22"/>
              </w:rPr>
            </w:pPr>
          </w:p>
        </w:tc>
        <w:tc>
          <w:tcPr>
            <w:tcW w:w="608" w:type="dxa"/>
            <w:noWrap w:val="0"/>
            <w:vAlign w:val="center"/>
          </w:tcPr>
          <w:p w14:paraId="4D477AB6">
            <w:pPr>
              <w:spacing w:before="60" w:after="60"/>
              <w:jc w:val="center"/>
              <w:rPr>
                <w:rFonts w:hint="eastAsia" w:ascii="仿宋" w:hAnsi="仿宋" w:eastAsia="仿宋" w:cs="仿宋"/>
                <w:sz w:val="22"/>
                <w:szCs w:val="22"/>
              </w:rPr>
            </w:pPr>
          </w:p>
        </w:tc>
        <w:tc>
          <w:tcPr>
            <w:tcW w:w="609" w:type="dxa"/>
            <w:noWrap w:val="0"/>
            <w:vAlign w:val="center"/>
          </w:tcPr>
          <w:p w14:paraId="49F8B5E7">
            <w:pPr>
              <w:spacing w:before="60" w:after="60"/>
              <w:jc w:val="center"/>
              <w:rPr>
                <w:rFonts w:hint="eastAsia" w:ascii="仿宋" w:hAnsi="仿宋" w:eastAsia="仿宋" w:cs="仿宋"/>
                <w:sz w:val="22"/>
                <w:szCs w:val="22"/>
              </w:rPr>
            </w:pPr>
          </w:p>
        </w:tc>
        <w:tc>
          <w:tcPr>
            <w:tcW w:w="608" w:type="dxa"/>
            <w:noWrap w:val="0"/>
            <w:vAlign w:val="center"/>
          </w:tcPr>
          <w:p w14:paraId="026ECD5D">
            <w:pPr>
              <w:spacing w:before="60" w:after="60"/>
              <w:jc w:val="center"/>
              <w:rPr>
                <w:rFonts w:hint="eastAsia" w:ascii="仿宋" w:hAnsi="仿宋" w:eastAsia="仿宋" w:cs="仿宋"/>
                <w:sz w:val="22"/>
                <w:szCs w:val="22"/>
              </w:rPr>
            </w:pPr>
          </w:p>
        </w:tc>
        <w:tc>
          <w:tcPr>
            <w:tcW w:w="608" w:type="dxa"/>
            <w:noWrap w:val="0"/>
            <w:vAlign w:val="center"/>
          </w:tcPr>
          <w:p w14:paraId="0B3A545B">
            <w:pPr>
              <w:spacing w:before="60" w:after="60"/>
              <w:jc w:val="center"/>
              <w:rPr>
                <w:rFonts w:hint="eastAsia" w:ascii="仿宋" w:hAnsi="仿宋" w:eastAsia="仿宋" w:cs="仿宋"/>
                <w:sz w:val="22"/>
                <w:szCs w:val="22"/>
              </w:rPr>
            </w:pPr>
          </w:p>
        </w:tc>
        <w:tc>
          <w:tcPr>
            <w:tcW w:w="609" w:type="dxa"/>
            <w:noWrap w:val="0"/>
            <w:vAlign w:val="center"/>
          </w:tcPr>
          <w:p w14:paraId="178DB525">
            <w:pPr>
              <w:spacing w:before="60" w:after="60"/>
              <w:jc w:val="center"/>
              <w:rPr>
                <w:rFonts w:hint="eastAsia" w:ascii="仿宋" w:hAnsi="仿宋" w:eastAsia="仿宋" w:cs="仿宋"/>
                <w:sz w:val="22"/>
                <w:szCs w:val="22"/>
              </w:rPr>
            </w:pPr>
          </w:p>
        </w:tc>
        <w:tc>
          <w:tcPr>
            <w:tcW w:w="608" w:type="dxa"/>
            <w:noWrap w:val="0"/>
            <w:vAlign w:val="center"/>
          </w:tcPr>
          <w:p w14:paraId="56085900">
            <w:pPr>
              <w:spacing w:before="60" w:after="60"/>
              <w:jc w:val="center"/>
              <w:rPr>
                <w:rFonts w:hint="eastAsia" w:ascii="仿宋" w:hAnsi="仿宋" w:eastAsia="仿宋" w:cs="仿宋"/>
                <w:sz w:val="22"/>
                <w:szCs w:val="22"/>
              </w:rPr>
            </w:pPr>
          </w:p>
        </w:tc>
        <w:tc>
          <w:tcPr>
            <w:tcW w:w="609" w:type="dxa"/>
            <w:noWrap w:val="0"/>
            <w:vAlign w:val="top"/>
          </w:tcPr>
          <w:p w14:paraId="016B1591">
            <w:pPr>
              <w:spacing w:before="60" w:after="60"/>
              <w:jc w:val="center"/>
              <w:rPr>
                <w:rFonts w:hint="eastAsia" w:ascii="仿宋" w:hAnsi="仿宋" w:eastAsia="仿宋" w:cs="仿宋"/>
                <w:b/>
                <w:szCs w:val="21"/>
              </w:rPr>
            </w:pPr>
          </w:p>
        </w:tc>
        <w:tc>
          <w:tcPr>
            <w:tcW w:w="608" w:type="dxa"/>
            <w:noWrap w:val="0"/>
            <w:vAlign w:val="top"/>
          </w:tcPr>
          <w:p w14:paraId="2BDB61B4">
            <w:pPr>
              <w:spacing w:before="60" w:after="60"/>
              <w:jc w:val="center"/>
              <w:rPr>
                <w:rFonts w:hint="eastAsia" w:ascii="仿宋" w:hAnsi="仿宋" w:eastAsia="仿宋" w:cs="仿宋"/>
                <w:b/>
                <w:szCs w:val="21"/>
              </w:rPr>
            </w:pPr>
          </w:p>
        </w:tc>
        <w:tc>
          <w:tcPr>
            <w:tcW w:w="608" w:type="dxa"/>
            <w:noWrap w:val="0"/>
            <w:vAlign w:val="top"/>
          </w:tcPr>
          <w:p w14:paraId="313F62CC">
            <w:pPr>
              <w:spacing w:before="60" w:after="60"/>
              <w:jc w:val="center"/>
              <w:rPr>
                <w:rFonts w:hint="eastAsia" w:ascii="仿宋" w:hAnsi="仿宋" w:eastAsia="仿宋" w:cs="仿宋"/>
                <w:b/>
                <w:szCs w:val="21"/>
              </w:rPr>
            </w:pPr>
          </w:p>
        </w:tc>
        <w:tc>
          <w:tcPr>
            <w:tcW w:w="609" w:type="dxa"/>
            <w:noWrap w:val="0"/>
            <w:vAlign w:val="top"/>
          </w:tcPr>
          <w:p w14:paraId="5E3C3ACC">
            <w:pPr>
              <w:spacing w:before="60" w:after="60"/>
              <w:jc w:val="center"/>
              <w:rPr>
                <w:rFonts w:hint="eastAsia" w:ascii="仿宋" w:hAnsi="仿宋" w:eastAsia="仿宋" w:cs="仿宋"/>
                <w:b/>
                <w:szCs w:val="21"/>
              </w:rPr>
            </w:pPr>
          </w:p>
        </w:tc>
        <w:tc>
          <w:tcPr>
            <w:tcW w:w="608" w:type="dxa"/>
            <w:noWrap w:val="0"/>
            <w:vAlign w:val="top"/>
          </w:tcPr>
          <w:p w14:paraId="49692D1C">
            <w:pPr>
              <w:spacing w:before="60" w:after="60"/>
              <w:jc w:val="center"/>
              <w:rPr>
                <w:rFonts w:hint="eastAsia" w:ascii="仿宋" w:hAnsi="仿宋" w:eastAsia="仿宋" w:cs="仿宋"/>
                <w:b/>
                <w:szCs w:val="21"/>
              </w:rPr>
            </w:pPr>
          </w:p>
        </w:tc>
        <w:tc>
          <w:tcPr>
            <w:tcW w:w="609" w:type="dxa"/>
            <w:noWrap w:val="0"/>
            <w:vAlign w:val="center"/>
          </w:tcPr>
          <w:p w14:paraId="20A884B1">
            <w:pPr>
              <w:spacing w:before="60" w:after="60"/>
              <w:jc w:val="center"/>
              <w:rPr>
                <w:rFonts w:hint="eastAsia" w:ascii="仿宋" w:hAnsi="仿宋" w:eastAsia="仿宋" w:cs="仿宋"/>
                <w:sz w:val="22"/>
                <w:szCs w:val="22"/>
              </w:rPr>
            </w:pPr>
          </w:p>
        </w:tc>
        <w:tc>
          <w:tcPr>
            <w:tcW w:w="609" w:type="dxa"/>
            <w:noWrap w:val="0"/>
            <w:vAlign w:val="center"/>
          </w:tcPr>
          <w:p w14:paraId="2C62D993">
            <w:pPr>
              <w:spacing w:before="60" w:after="60"/>
              <w:jc w:val="center"/>
              <w:rPr>
                <w:rFonts w:hint="eastAsia" w:ascii="仿宋" w:hAnsi="仿宋" w:eastAsia="仿宋" w:cs="仿宋"/>
                <w:sz w:val="22"/>
                <w:szCs w:val="22"/>
              </w:rPr>
            </w:pPr>
          </w:p>
        </w:tc>
        <w:tc>
          <w:tcPr>
            <w:tcW w:w="609" w:type="dxa"/>
            <w:noWrap w:val="0"/>
            <w:vAlign w:val="center"/>
          </w:tcPr>
          <w:p w14:paraId="3564F68E">
            <w:pPr>
              <w:spacing w:before="60" w:after="60"/>
              <w:jc w:val="center"/>
              <w:rPr>
                <w:rFonts w:hint="eastAsia" w:ascii="仿宋" w:hAnsi="仿宋" w:eastAsia="仿宋" w:cs="仿宋"/>
                <w:sz w:val="22"/>
                <w:szCs w:val="22"/>
              </w:rPr>
            </w:pPr>
          </w:p>
        </w:tc>
        <w:tc>
          <w:tcPr>
            <w:tcW w:w="609" w:type="dxa"/>
            <w:noWrap w:val="0"/>
            <w:vAlign w:val="center"/>
          </w:tcPr>
          <w:p w14:paraId="642D3408">
            <w:pPr>
              <w:spacing w:before="60" w:after="60"/>
              <w:jc w:val="center"/>
              <w:rPr>
                <w:rFonts w:hint="eastAsia" w:ascii="仿宋" w:hAnsi="仿宋" w:eastAsia="仿宋" w:cs="仿宋"/>
                <w:sz w:val="22"/>
                <w:szCs w:val="22"/>
              </w:rPr>
            </w:pPr>
          </w:p>
        </w:tc>
        <w:tc>
          <w:tcPr>
            <w:tcW w:w="609" w:type="dxa"/>
            <w:noWrap w:val="0"/>
            <w:vAlign w:val="center"/>
          </w:tcPr>
          <w:p w14:paraId="4E6CA025">
            <w:pPr>
              <w:spacing w:before="60" w:after="60"/>
              <w:jc w:val="center"/>
              <w:rPr>
                <w:rFonts w:hint="eastAsia" w:ascii="仿宋" w:hAnsi="仿宋" w:eastAsia="仿宋" w:cs="仿宋"/>
                <w:sz w:val="22"/>
                <w:szCs w:val="22"/>
              </w:rPr>
            </w:pPr>
          </w:p>
        </w:tc>
        <w:tc>
          <w:tcPr>
            <w:tcW w:w="609" w:type="dxa"/>
            <w:noWrap w:val="0"/>
            <w:vAlign w:val="center"/>
          </w:tcPr>
          <w:p w14:paraId="75151D52">
            <w:pPr>
              <w:spacing w:before="60" w:after="60"/>
              <w:jc w:val="center"/>
              <w:rPr>
                <w:rFonts w:hint="eastAsia" w:ascii="仿宋" w:hAnsi="仿宋" w:eastAsia="仿宋" w:cs="仿宋"/>
                <w:sz w:val="22"/>
                <w:szCs w:val="22"/>
              </w:rPr>
            </w:pPr>
          </w:p>
        </w:tc>
        <w:tc>
          <w:tcPr>
            <w:tcW w:w="609" w:type="dxa"/>
            <w:noWrap w:val="0"/>
            <w:vAlign w:val="center"/>
          </w:tcPr>
          <w:p w14:paraId="5B5B3163">
            <w:pPr>
              <w:spacing w:before="60" w:after="60"/>
              <w:jc w:val="center"/>
              <w:rPr>
                <w:rFonts w:hint="eastAsia" w:ascii="仿宋" w:hAnsi="仿宋" w:eastAsia="仿宋" w:cs="仿宋"/>
                <w:sz w:val="22"/>
                <w:szCs w:val="22"/>
              </w:rPr>
            </w:pPr>
          </w:p>
        </w:tc>
      </w:tr>
      <w:tr w14:paraId="2A4C1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76" w:type="dxa"/>
            <w:noWrap w:val="0"/>
            <w:vAlign w:val="center"/>
          </w:tcPr>
          <w:p w14:paraId="031F0876">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720C969F">
            <w:pPr>
              <w:spacing w:before="60" w:after="60"/>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4</w:t>
            </w:r>
          </w:p>
        </w:tc>
        <w:tc>
          <w:tcPr>
            <w:tcW w:w="854" w:type="dxa"/>
            <w:noWrap w:val="0"/>
            <w:vAlign w:val="center"/>
          </w:tcPr>
          <w:p w14:paraId="258ADF56">
            <w:pPr>
              <w:spacing w:before="60" w:after="60"/>
              <w:jc w:val="left"/>
              <w:rPr>
                <w:rFonts w:hint="eastAsia" w:ascii="仿宋" w:hAnsi="仿宋" w:eastAsia="仿宋" w:cs="仿宋"/>
                <w:sz w:val="22"/>
                <w:szCs w:val="22"/>
              </w:rPr>
            </w:pPr>
          </w:p>
        </w:tc>
        <w:tc>
          <w:tcPr>
            <w:tcW w:w="608" w:type="dxa"/>
            <w:noWrap w:val="0"/>
            <w:vAlign w:val="center"/>
          </w:tcPr>
          <w:p w14:paraId="0E2A089A">
            <w:pPr>
              <w:spacing w:before="60" w:after="60"/>
              <w:jc w:val="center"/>
              <w:rPr>
                <w:rFonts w:hint="eastAsia" w:ascii="仿宋" w:hAnsi="仿宋" w:eastAsia="仿宋" w:cs="仿宋"/>
                <w:sz w:val="22"/>
                <w:szCs w:val="22"/>
              </w:rPr>
            </w:pPr>
          </w:p>
        </w:tc>
        <w:tc>
          <w:tcPr>
            <w:tcW w:w="608" w:type="dxa"/>
            <w:noWrap w:val="0"/>
            <w:vAlign w:val="center"/>
          </w:tcPr>
          <w:p w14:paraId="3CB56D69">
            <w:pPr>
              <w:spacing w:before="60" w:after="60"/>
              <w:jc w:val="center"/>
              <w:rPr>
                <w:rFonts w:hint="eastAsia" w:ascii="仿宋" w:hAnsi="仿宋" w:eastAsia="仿宋" w:cs="仿宋"/>
                <w:sz w:val="22"/>
                <w:szCs w:val="22"/>
              </w:rPr>
            </w:pPr>
          </w:p>
        </w:tc>
        <w:tc>
          <w:tcPr>
            <w:tcW w:w="609" w:type="dxa"/>
            <w:noWrap w:val="0"/>
            <w:vAlign w:val="center"/>
          </w:tcPr>
          <w:p w14:paraId="0633435A">
            <w:pPr>
              <w:spacing w:before="60" w:after="60"/>
              <w:jc w:val="center"/>
              <w:rPr>
                <w:rFonts w:hint="eastAsia" w:ascii="仿宋" w:hAnsi="仿宋" w:eastAsia="仿宋" w:cs="仿宋"/>
                <w:sz w:val="22"/>
                <w:szCs w:val="22"/>
              </w:rPr>
            </w:pPr>
          </w:p>
        </w:tc>
        <w:tc>
          <w:tcPr>
            <w:tcW w:w="608" w:type="dxa"/>
            <w:noWrap w:val="0"/>
            <w:vAlign w:val="center"/>
          </w:tcPr>
          <w:p w14:paraId="42369869">
            <w:pPr>
              <w:spacing w:before="60" w:after="60"/>
              <w:jc w:val="center"/>
              <w:rPr>
                <w:rFonts w:hint="eastAsia" w:ascii="仿宋" w:hAnsi="仿宋" w:eastAsia="仿宋" w:cs="仿宋"/>
                <w:sz w:val="22"/>
                <w:szCs w:val="22"/>
              </w:rPr>
            </w:pPr>
          </w:p>
        </w:tc>
        <w:tc>
          <w:tcPr>
            <w:tcW w:w="609" w:type="dxa"/>
            <w:noWrap w:val="0"/>
            <w:vAlign w:val="center"/>
          </w:tcPr>
          <w:p w14:paraId="13E8798E">
            <w:pPr>
              <w:spacing w:before="60" w:after="60"/>
              <w:jc w:val="center"/>
              <w:rPr>
                <w:rFonts w:hint="eastAsia" w:ascii="仿宋" w:hAnsi="仿宋" w:eastAsia="仿宋" w:cs="仿宋"/>
                <w:sz w:val="22"/>
                <w:szCs w:val="22"/>
              </w:rPr>
            </w:pPr>
          </w:p>
        </w:tc>
        <w:tc>
          <w:tcPr>
            <w:tcW w:w="608" w:type="dxa"/>
            <w:noWrap w:val="0"/>
            <w:vAlign w:val="center"/>
          </w:tcPr>
          <w:p w14:paraId="41124D59">
            <w:pPr>
              <w:spacing w:before="60" w:after="60"/>
              <w:jc w:val="center"/>
              <w:rPr>
                <w:rFonts w:hint="eastAsia" w:ascii="仿宋" w:hAnsi="仿宋" w:eastAsia="仿宋" w:cs="仿宋"/>
                <w:sz w:val="22"/>
                <w:szCs w:val="22"/>
              </w:rPr>
            </w:pPr>
          </w:p>
        </w:tc>
        <w:tc>
          <w:tcPr>
            <w:tcW w:w="608" w:type="dxa"/>
            <w:noWrap w:val="0"/>
            <w:vAlign w:val="center"/>
          </w:tcPr>
          <w:p w14:paraId="656BF34D">
            <w:pPr>
              <w:spacing w:before="60" w:after="60"/>
              <w:jc w:val="center"/>
              <w:rPr>
                <w:rFonts w:hint="eastAsia" w:ascii="仿宋" w:hAnsi="仿宋" w:eastAsia="仿宋" w:cs="仿宋"/>
                <w:sz w:val="22"/>
                <w:szCs w:val="22"/>
              </w:rPr>
            </w:pPr>
          </w:p>
        </w:tc>
        <w:tc>
          <w:tcPr>
            <w:tcW w:w="609" w:type="dxa"/>
            <w:noWrap w:val="0"/>
            <w:vAlign w:val="center"/>
          </w:tcPr>
          <w:p w14:paraId="79A3887D">
            <w:pPr>
              <w:spacing w:before="60" w:after="60"/>
              <w:jc w:val="center"/>
              <w:rPr>
                <w:rFonts w:hint="eastAsia" w:ascii="仿宋" w:hAnsi="仿宋" w:eastAsia="仿宋" w:cs="仿宋"/>
                <w:sz w:val="22"/>
                <w:szCs w:val="22"/>
              </w:rPr>
            </w:pPr>
          </w:p>
        </w:tc>
        <w:tc>
          <w:tcPr>
            <w:tcW w:w="608" w:type="dxa"/>
            <w:noWrap w:val="0"/>
            <w:vAlign w:val="center"/>
          </w:tcPr>
          <w:p w14:paraId="46B6344E">
            <w:pPr>
              <w:spacing w:before="60" w:after="60"/>
              <w:jc w:val="center"/>
              <w:rPr>
                <w:rFonts w:hint="eastAsia" w:ascii="仿宋" w:hAnsi="仿宋" w:eastAsia="仿宋" w:cs="仿宋"/>
                <w:sz w:val="22"/>
                <w:szCs w:val="22"/>
              </w:rPr>
            </w:pPr>
          </w:p>
        </w:tc>
        <w:tc>
          <w:tcPr>
            <w:tcW w:w="609" w:type="dxa"/>
            <w:noWrap w:val="0"/>
            <w:vAlign w:val="top"/>
          </w:tcPr>
          <w:p w14:paraId="2291F9C6">
            <w:pPr>
              <w:spacing w:before="60" w:after="60"/>
              <w:jc w:val="center"/>
              <w:rPr>
                <w:rFonts w:hint="eastAsia" w:ascii="仿宋" w:hAnsi="仿宋" w:eastAsia="仿宋" w:cs="仿宋"/>
                <w:b/>
                <w:szCs w:val="21"/>
              </w:rPr>
            </w:pPr>
          </w:p>
        </w:tc>
        <w:tc>
          <w:tcPr>
            <w:tcW w:w="608" w:type="dxa"/>
            <w:noWrap w:val="0"/>
            <w:vAlign w:val="top"/>
          </w:tcPr>
          <w:p w14:paraId="23BC2C0A">
            <w:pPr>
              <w:spacing w:before="60" w:after="60"/>
              <w:jc w:val="center"/>
              <w:rPr>
                <w:rFonts w:hint="eastAsia" w:ascii="仿宋" w:hAnsi="仿宋" w:eastAsia="仿宋" w:cs="仿宋"/>
                <w:b/>
                <w:szCs w:val="21"/>
              </w:rPr>
            </w:pPr>
          </w:p>
        </w:tc>
        <w:tc>
          <w:tcPr>
            <w:tcW w:w="608" w:type="dxa"/>
            <w:noWrap w:val="0"/>
            <w:vAlign w:val="top"/>
          </w:tcPr>
          <w:p w14:paraId="5FCCF669">
            <w:pPr>
              <w:spacing w:before="60" w:after="60"/>
              <w:jc w:val="center"/>
              <w:rPr>
                <w:rFonts w:hint="eastAsia" w:ascii="仿宋" w:hAnsi="仿宋" w:eastAsia="仿宋" w:cs="仿宋"/>
                <w:b/>
                <w:szCs w:val="21"/>
              </w:rPr>
            </w:pPr>
          </w:p>
        </w:tc>
        <w:tc>
          <w:tcPr>
            <w:tcW w:w="609" w:type="dxa"/>
            <w:noWrap w:val="0"/>
            <w:vAlign w:val="top"/>
          </w:tcPr>
          <w:p w14:paraId="6E51ED05">
            <w:pPr>
              <w:spacing w:before="60" w:after="60"/>
              <w:jc w:val="center"/>
              <w:rPr>
                <w:rFonts w:hint="eastAsia" w:ascii="仿宋" w:hAnsi="仿宋" w:eastAsia="仿宋" w:cs="仿宋"/>
                <w:b/>
                <w:szCs w:val="21"/>
              </w:rPr>
            </w:pPr>
          </w:p>
        </w:tc>
        <w:tc>
          <w:tcPr>
            <w:tcW w:w="608" w:type="dxa"/>
            <w:noWrap w:val="0"/>
            <w:vAlign w:val="top"/>
          </w:tcPr>
          <w:p w14:paraId="0DEBF982">
            <w:pPr>
              <w:spacing w:before="60" w:after="60"/>
              <w:jc w:val="center"/>
              <w:rPr>
                <w:rFonts w:hint="eastAsia" w:ascii="仿宋" w:hAnsi="仿宋" w:eastAsia="仿宋" w:cs="仿宋"/>
                <w:b/>
                <w:szCs w:val="21"/>
              </w:rPr>
            </w:pPr>
          </w:p>
        </w:tc>
        <w:tc>
          <w:tcPr>
            <w:tcW w:w="609" w:type="dxa"/>
            <w:noWrap w:val="0"/>
            <w:vAlign w:val="center"/>
          </w:tcPr>
          <w:p w14:paraId="34102B74">
            <w:pPr>
              <w:spacing w:before="60" w:after="60"/>
              <w:jc w:val="center"/>
              <w:rPr>
                <w:rFonts w:hint="eastAsia" w:ascii="仿宋" w:hAnsi="仿宋" w:eastAsia="仿宋" w:cs="仿宋"/>
                <w:sz w:val="22"/>
                <w:szCs w:val="22"/>
              </w:rPr>
            </w:pPr>
          </w:p>
        </w:tc>
        <w:tc>
          <w:tcPr>
            <w:tcW w:w="609" w:type="dxa"/>
            <w:noWrap w:val="0"/>
            <w:vAlign w:val="center"/>
          </w:tcPr>
          <w:p w14:paraId="72401096">
            <w:pPr>
              <w:spacing w:before="60" w:after="60"/>
              <w:jc w:val="center"/>
              <w:rPr>
                <w:rFonts w:hint="eastAsia" w:ascii="仿宋" w:hAnsi="仿宋" w:eastAsia="仿宋" w:cs="仿宋"/>
                <w:sz w:val="22"/>
                <w:szCs w:val="22"/>
              </w:rPr>
            </w:pPr>
          </w:p>
        </w:tc>
        <w:tc>
          <w:tcPr>
            <w:tcW w:w="609" w:type="dxa"/>
            <w:noWrap w:val="0"/>
            <w:vAlign w:val="center"/>
          </w:tcPr>
          <w:p w14:paraId="6E09838F">
            <w:pPr>
              <w:spacing w:before="60" w:after="60"/>
              <w:jc w:val="center"/>
              <w:rPr>
                <w:rFonts w:hint="eastAsia" w:ascii="仿宋" w:hAnsi="仿宋" w:eastAsia="仿宋" w:cs="仿宋"/>
                <w:sz w:val="22"/>
                <w:szCs w:val="22"/>
              </w:rPr>
            </w:pPr>
          </w:p>
        </w:tc>
        <w:tc>
          <w:tcPr>
            <w:tcW w:w="609" w:type="dxa"/>
            <w:noWrap w:val="0"/>
            <w:vAlign w:val="center"/>
          </w:tcPr>
          <w:p w14:paraId="13A4981E">
            <w:pPr>
              <w:spacing w:before="60" w:after="60"/>
              <w:jc w:val="center"/>
              <w:rPr>
                <w:rFonts w:hint="eastAsia" w:ascii="仿宋" w:hAnsi="仿宋" w:eastAsia="仿宋" w:cs="仿宋"/>
                <w:sz w:val="22"/>
                <w:szCs w:val="22"/>
              </w:rPr>
            </w:pPr>
          </w:p>
        </w:tc>
        <w:tc>
          <w:tcPr>
            <w:tcW w:w="609" w:type="dxa"/>
            <w:noWrap w:val="0"/>
            <w:vAlign w:val="center"/>
          </w:tcPr>
          <w:p w14:paraId="31F3886C">
            <w:pPr>
              <w:spacing w:before="60" w:after="60"/>
              <w:jc w:val="center"/>
              <w:rPr>
                <w:rFonts w:hint="eastAsia" w:ascii="仿宋" w:hAnsi="仿宋" w:eastAsia="仿宋" w:cs="仿宋"/>
                <w:sz w:val="22"/>
                <w:szCs w:val="22"/>
              </w:rPr>
            </w:pPr>
          </w:p>
        </w:tc>
        <w:tc>
          <w:tcPr>
            <w:tcW w:w="609" w:type="dxa"/>
            <w:noWrap w:val="0"/>
            <w:vAlign w:val="center"/>
          </w:tcPr>
          <w:p w14:paraId="4F61D19D">
            <w:pPr>
              <w:spacing w:before="60" w:after="60"/>
              <w:jc w:val="center"/>
              <w:rPr>
                <w:rFonts w:hint="eastAsia" w:ascii="仿宋" w:hAnsi="仿宋" w:eastAsia="仿宋" w:cs="仿宋"/>
                <w:sz w:val="22"/>
                <w:szCs w:val="22"/>
              </w:rPr>
            </w:pPr>
          </w:p>
        </w:tc>
        <w:tc>
          <w:tcPr>
            <w:tcW w:w="609" w:type="dxa"/>
            <w:noWrap w:val="0"/>
            <w:vAlign w:val="center"/>
          </w:tcPr>
          <w:p w14:paraId="47C1BA41">
            <w:pPr>
              <w:spacing w:before="60" w:after="60"/>
              <w:jc w:val="center"/>
              <w:rPr>
                <w:rFonts w:hint="eastAsia" w:ascii="仿宋" w:hAnsi="仿宋" w:eastAsia="仿宋" w:cs="仿宋"/>
                <w:sz w:val="22"/>
                <w:szCs w:val="22"/>
              </w:rPr>
            </w:pPr>
          </w:p>
        </w:tc>
      </w:tr>
      <w:tr w14:paraId="26EB3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76" w:type="dxa"/>
            <w:noWrap w:val="0"/>
            <w:vAlign w:val="center"/>
          </w:tcPr>
          <w:p w14:paraId="4D8B8F0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09DF7148">
            <w:pPr>
              <w:spacing w:before="60" w:after="60"/>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5</w:t>
            </w:r>
          </w:p>
        </w:tc>
        <w:tc>
          <w:tcPr>
            <w:tcW w:w="854" w:type="dxa"/>
            <w:noWrap w:val="0"/>
            <w:vAlign w:val="center"/>
          </w:tcPr>
          <w:p w14:paraId="0EFBFFD7">
            <w:pPr>
              <w:spacing w:before="60" w:after="60"/>
              <w:jc w:val="left"/>
              <w:rPr>
                <w:rFonts w:hint="eastAsia" w:ascii="仿宋" w:hAnsi="仿宋" w:eastAsia="仿宋" w:cs="仿宋"/>
                <w:sz w:val="22"/>
                <w:szCs w:val="22"/>
              </w:rPr>
            </w:pPr>
          </w:p>
        </w:tc>
        <w:tc>
          <w:tcPr>
            <w:tcW w:w="608" w:type="dxa"/>
            <w:noWrap w:val="0"/>
            <w:vAlign w:val="center"/>
          </w:tcPr>
          <w:p w14:paraId="43D926B9">
            <w:pPr>
              <w:spacing w:before="60" w:after="60"/>
              <w:jc w:val="center"/>
              <w:rPr>
                <w:rFonts w:hint="eastAsia" w:ascii="仿宋" w:hAnsi="仿宋" w:eastAsia="仿宋" w:cs="仿宋"/>
                <w:sz w:val="22"/>
                <w:szCs w:val="22"/>
              </w:rPr>
            </w:pPr>
          </w:p>
        </w:tc>
        <w:tc>
          <w:tcPr>
            <w:tcW w:w="608" w:type="dxa"/>
            <w:noWrap w:val="0"/>
            <w:vAlign w:val="center"/>
          </w:tcPr>
          <w:p w14:paraId="427CFF86">
            <w:pPr>
              <w:spacing w:before="60" w:after="60"/>
              <w:jc w:val="center"/>
              <w:rPr>
                <w:rFonts w:hint="eastAsia" w:ascii="仿宋" w:hAnsi="仿宋" w:eastAsia="仿宋" w:cs="仿宋"/>
                <w:sz w:val="22"/>
                <w:szCs w:val="22"/>
              </w:rPr>
            </w:pPr>
          </w:p>
        </w:tc>
        <w:tc>
          <w:tcPr>
            <w:tcW w:w="609" w:type="dxa"/>
            <w:noWrap w:val="0"/>
            <w:vAlign w:val="center"/>
          </w:tcPr>
          <w:p w14:paraId="72F83F4A">
            <w:pPr>
              <w:spacing w:before="60" w:after="60"/>
              <w:jc w:val="center"/>
              <w:rPr>
                <w:rFonts w:hint="eastAsia" w:ascii="仿宋" w:hAnsi="仿宋" w:eastAsia="仿宋" w:cs="仿宋"/>
                <w:sz w:val="22"/>
                <w:szCs w:val="22"/>
              </w:rPr>
            </w:pPr>
          </w:p>
        </w:tc>
        <w:tc>
          <w:tcPr>
            <w:tcW w:w="608" w:type="dxa"/>
            <w:noWrap w:val="0"/>
            <w:vAlign w:val="center"/>
          </w:tcPr>
          <w:p w14:paraId="3C6B5293">
            <w:pPr>
              <w:spacing w:before="60" w:after="60"/>
              <w:jc w:val="center"/>
              <w:rPr>
                <w:rFonts w:hint="eastAsia" w:ascii="仿宋" w:hAnsi="仿宋" w:eastAsia="仿宋" w:cs="仿宋"/>
                <w:sz w:val="22"/>
                <w:szCs w:val="22"/>
              </w:rPr>
            </w:pPr>
          </w:p>
        </w:tc>
        <w:tc>
          <w:tcPr>
            <w:tcW w:w="609" w:type="dxa"/>
            <w:noWrap w:val="0"/>
            <w:vAlign w:val="center"/>
          </w:tcPr>
          <w:p w14:paraId="7522A98D">
            <w:pPr>
              <w:spacing w:before="60" w:after="60"/>
              <w:jc w:val="center"/>
              <w:rPr>
                <w:rFonts w:hint="eastAsia" w:ascii="仿宋" w:hAnsi="仿宋" w:eastAsia="仿宋" w:cs="仿宋"/>
                <w:sz w:val="22"/>
                <w:szCs w:val="22"/>
              </w:rPr>
            </w:pPr>
          </w:p>
        </w:tc>
        <w:tc>
          <w:tcPr>
            <w:tcW w:w="608" w:type="dxa"/>
            <w:noWrap w:val="0"/>
            <w:vAlign w:val="center"/>
          </w:tcPr>
          <w:p w14:paraId="3771FC05">
            <w:pPr>
              <w:spacing w:before="60" w:after="60"/>
              <w:jc w:val="center"/>
              <w:rPr>
                <w:rFonts w:hint="eastAsia" w:ascii="仿宋" w:hAnsi="仿宋" w:eastAsia="仿宋" w:cs="仿宋"/>
                <w:sz w:val="22"/>
                <w:szCs w:val="22"/>
              </w:rPr>
            </w:pPr>
          </w:p>
        </w:tc>
        <w:tc>
          <w:tcPr>
            <w:tcW w:w="608" w:type="dxa"/>
            <w:noWrap w:val="0"/>
            <w:vAlign w:val="center"/>
          </w:tcPr>
          <w:p w14:paraId="2B973EA4">
            <w:pPr>
              <w:spacing w:before="60" w:after="60"/>
              <w:jc w:val="center"/>
              <w:rPr>
                <w:rFonts w:hint="eastAsia" w:ascii="仿宋" w:hAnsi="仿宋" w:eastAsia="仿宋" w:cs="仿宋"/>
                <w:sz w:val="22"/>
                <w:szCs w:val="22"/>
              </w:rPr>
            </w:pPr>
          </w:p>
        </w:tc>
        <w:tc>
          <w:tcPr>
            <w:tcW w:w="609" w:type="dxa"/>
            <w:noWrap w:val="0"/>
            <w:vAlign w:val="center"/>
          </w:tcPr>
          <w:p w14:paraId="2AB8B7A6">
            <w:pPr>
              <w:spacing w:before="60" w:after="60"/>
              <w:jc w:val="center"/>
              <w:rPr>
                <w:rFonts w:hint="eastAsia" w:ascii="仿宋" w:hAnsi="仿宋" w:eastAsia="仿宋" w:cs="仿宋"/>
                <w:sz w:val="22"/>
                <w:szCs w:val="22"/>
              </w:rPr>
            </w:pPr>
          </w:p>
        </w:tc>
        <w:tc>
          <w:tcPr>
            <w:tcW w:w="608" w:type="dxa"/>
            <w:noWrap w:val="0"/>
            <w:vAlign w:val="center"/>
          </w:tcPr>
          <w:p w14:paraId="51B22256">
            <w:pPr>
              <w:spacing w:before="60" w:after="60"/>
              <w:jc w:val="center"/>
              <w:rPr>
                <w:rFonts w:hint="eastAsia" w:ascii="仿宋" w:hAnsi="仿宋" w:eastAsia="仿宋" w:cs="仿宋"/>
                <w:sz w:val="22"/>
                <w:szCs w:val="22"/>
              </w:rPr>
            </w:pPr>
          </w:p>
        </w:tc>
        <w:tc>
          <w:tcPr>
            <w:tcW w:w="609" w:type="dxa"/>
            <w:noWrap w:val="0"/>
            <w:vAlign w:val="top"/>
          </w:tcPr>
          <w:p w14:paraId="102B0F65">
            <w:pPr>
              <w:spacing w:before="60" w:after="60"/>
              <w:jc w:val="center"/>
              <w:rPr>
                <w:rFonts w:hint="eastAsia" w:ascii="仿宋" w:hAnsi="仿宋" w:eastAsia="仿宋" w:cs="仿宋"/>
                <w:b/>
                <w:szCs w:val="21"/>
              </w:rPr>
            </w:pPr>
          </w:p>
        </w:tc>
        <w:tc>
          <w:tcPr>
            <w:tcW w:w="608" w:type="dxa"/>
            <w:noWrap w:val="0"/>
            <w:vAlign w:val="top"/>
          </w:tcPr>
          <w:p w14:paraId="79D78862">
            <w:pPr>
              <w:spacing w:before="60" w:after="60"/>
              <w:jc w:val="center"/>
              <w:rPr>
                <w:rFonts w:hint="eastAsia" w:ascii="仿宋" w:hAnsi="仿宋" w:eastAsia="仿宋" w:cs="仿宋"/>
                <w:b/>
                <w:szCs w:val="21"/>
              </w:rPr>
            </w:pPr>
          </w:p>
        </w:tc>
        <w:tc>
          <w:tcPr>
            <w:tcW w:w="608" w:type="dxa"/>
            <w:noWrap w:val="0"/>
            <w:vAlign w:val="top"/>
          </w:tcPr>
          <w:p w14:paraId="0FA6E07B">
            <w:pPr>
              <w:spacing w:before="60" w:after="60"/>
              <w:jc w:val="center"/>
              <w:rPr>
                <w:rFonts w:hint="eastAsia" w:ascii="仿宋" w:hAnsi="仿宋" w:eastAsia="仿宋" w:cs="仿宋"/>
                <w:b/>
                <w:szCs w:val="21"/>
              </w:rPr>
            </w:pPr>
          </w:p>
        </w:tc>
        <w:tc>
          <w:tcPr>
            <w:tcW w:w="609" w:type="dxa"/>
            <w:noWrap w:val="0"/>
            <w:vAlign w:val="top"/>
          </w:tcPr>
          <w:p w14:paraId="586E7E61">
            <w:pPr>
              <w:spacing w:before="60" w:after="60"/>
              <w:jc w:val="center"/>
              <w:rPr>
                <w:rFonts w:hint="eastAsia" w:ascii="仿宋" w:hAnsi="仿宋" w:eastAsia="仿宋" w:cs="仿宋"/>
                <w:b/>
                <w:szCs w:val="21"/>
              </w:rPr>
            </w:pPr>
          </w:p>
        </w:tc>
        <w:tc>
          <w:tcPr>
            <w:tcW w:w="608" w:type="dxa"/>
            <w:noWrap w:val="0"/>
            <w:vAlign w:val="top"/>
          </w:tcPr>
          <w:p w14:paraId="2A9A275D">
            <w:pPr>
              <w:spacing w:before="60" w:after="60"/>
              <w:jc w:val="center"/>
              <w:rPr>
                <w:rFonts w:hint="eastAsia" w:ascii="仿宋" w:hAnsi="仿宋" w:eastAsia="仿宋" w:cs="仿宋"/>
                <w:b/>
                <w:szCs w:val="21"/>
              </w:rPr>
            </w:pPr>
          </w:p>
        </w:tc>
        <w:tc>
          <w:tcPr>
            <w:tcW w:w="609" w:type="dxa"/>
            <w:noWrap w:val="0"/>
            <w:vAlign w:val="center"/>
          </w:tcPr>
          <w:p w14:paraId="69526E3D">
            <w:pPr>
              <w:spacing w:before="60" w:after="60"/>
              <w:jc w:val="center"/>
              <w:rPr>
                <w:rFonts w:hint="eastAsia" w:ascii="仿宋" w:hAnsi="仿宋" w:eastAsia="仿宋" w:cs="仿宋"/>
                <w:sz w:val="22"/>
                <w:szCs w:val="22"/>
              </w:rPr>
            </w:pPr>
          </w:p>
        </w:tc>
        <w:tc>
          <w:tcPr>
            <w:tcW w:w="609" w:type="dxa"/>
            <w:noWrap w:val="0"/>
            <w:vAlign w:val="center"/>
          </w:tcPr>
          <w:p w14:paraId="1E22AE15">
            <w:pPr>
              <w:spacing w:before="60" w:after="60"/>
              <w:jc w:val="center"/>
              <w:rPr>
                <w:rFonts w:hint="eastAsia" w:ascii="仿宋" w:hAnsi="仿宋" w:eastAsia="仿宋" w:cs="仿宋"/>
                <w:sz w:val="22"/>
                <w:szCs w:val="22"/>
              </w:rPr>
            </w:pPr>
          </w:p>
        </w:tc>
        <w:tc>
          <w:tcPr>
            <w:tcW w:w="609" w:type="dxa"/>
            <w:noWrap w:val="0"/>
            <w:vAlign w:val="center"/>
          </w:tcPr>
          <w:p w14:paraId="0505B730">
            <w:pPr>
              <w:spacing w:before="60" w:after="60"/>
              <w:jc w:val="center"/>
              <w:rPr>
                <w:rFonts w:hint="eastAsia" w:ascii="仿宋" w:hAnsi="仿宋" w:eastAsia="仿宋" w:cs="仿宋"/>
                <w:sz w:val="22"/>
                <w:szCs w:val="22"/>
              </w:rPr>
            </w:pPr>
          </w:p>
        </w:tc>
        <w:tc>
          <w:tcPr>
            <w:tcW w:w="609" w:type="dxa"/>
            <w:noWrap w:val="0"/>
            <w:vAlign w:val="center"/>
          </w:tcPr>
          <w:p w14:paraId="3ABE7F44">
            <w:pPr>
              <w:spacing w:before="60" w:after="60"/>
              <w:jc w:val="center"/>
              <w:rPr>
                <w:rFonts w:hint="eastAsia" w:ascii="仿宋" w:hAnsi="仿宋" w:eastAsia="仿宋" w:cs="仿宋"/>
                <w:sz w:val="22"/>
                <w:szCs w:val="22"/>
              </w:rPr>
            </w:pPr>
          </w:p>
        </w:tc>
        <w:tc>
          <w:tcPr>
            <w:tcW w:w="609" w:type="dxa"/>
            <w:noWrap w:val="0"/>
            <w:vAlign w:val="center"/>
          </w:tcPr>
          <w:p w14:paraId="5550485F">
            <w:pPr>
              <w:spacing w:before="60" w:after="60"/>
              <w:jc w:val="center"/>
              <w:rPr>
                <w:rFonts w:hint="eastAsia" w:ascii="仿宋" w:hAnsi="仿宋" w:eastAsia="仿宋" w:cs="仿宋"/>
                <w:sz w:val="22"/>
                <w:szCs w:val="22"/>
              </w:rPr>
            </w:pPr>
          </w:p>
        </w:tc>
        <w:tc>
          <w:tcPr>
            <w:tcW w:w="609" w:type="dxa"/>
            <w:noWrap w:val="0"/>
            <w:vAlign w:val="center"/>
          </w:tcPr>
          <w:p w14:paraId="2FF1B5E6">
            <w:pPr>
              <w:spacing w:before="60" w:after="60"/>
              <w:jc w:val="center"/>
              <w:rPr>
                <w:rFonts w:hint="eastAsia" w:ascii="仿宋" w:hAnsi="仿宋" w:eastAsia="仿宋" w:cs="仿宋"/>
                <w:sz w:val="22"/>
                <w:szCs w:val="22"/>
              </w:rPr>
            </w:pPr>
          </w:p>
        </w:tc>
        <w:tc>
          <w:tcPr>
            <w:tcW w:w="609" w:type="dxa"/>
            <w:noWrap w:val="0"/>
            <w:vAlign w:val="center"/>
          </w:tcPr>
          <w:p w14:paraId="560DEAFC">
            <w:pPr>
              <w:spacing w:before="60" w:after="60"/>
              <w:jc w:val="center"/>
              <w:rPr>
                <w:rFonts w:hint="eastAsia" w:ascii="仿宋" w:hAnsi="仿宋" w:eastAsia="仿宋" w:cs="仿宋"/>
                <w:sz w:val="22"/>
                <w:szCs w:val="22"/>
              </w:rPr>
            </w:pPr>
          </w:p>
        </w:tc>
      </w:tr>
      <w:tr w14:paraId="5241D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76" w:type="dxa"/>
            <w:noWrap w:val="0"/>
            <w:vAlign w:val="center"/>
          </w:tcPr>
          <w:p w14:paraId="6249696F">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2FD4F5E3">
            <w:pPr>
              <w:spacing w:before="60" w:after="60"/>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6</w:t>
            </w:r>
          </w:p>
        </w:tc>
        <w:tc>
          <w:tcPr>
            <w:tcW w:w="854" w:type="dxa"/>
            <w:noWrap w:val="0"/>
            <w:vAlign w:val="center"/>
          </w:tcPr>
          <w:p w14:paraId="39CEA187">
            <w:pPr>
              <w:spacing w:before="60" w:after="60"/>
              <w:jc w:val="left"/>
              <w:rPr>
                <w:rFonts w:hint="eastAsia" w:ascii="仿宋" w:hAnsi="仿宋" w:eastAsia="仿宋" w:cs="仿宋"/>
                <w:sz w:val="22"/>
                <w:szCs w:val="22"/>
              </w:rPr>
            </w:pPr>
          </w:p>
        </w:tc>
        <w:tc>
          <w:tcPr>
            <w:tcW w:w="608" w:type="dxa"/>
            <w:noWrap w:val="0"/>
            <w:vAlign w:val="center"/>
          </w:tcPr>
          <w:p w14:paraId="2ED24A78">
            <w:pPr>
              <w:spacing w:before="60" w:after="60"/>
              <w:jc w:val="center"/>
              <w:rPr>
                <w:rFonts w:hint="eastAsia" w:ascii="仿宋" w:hAnsi="仿宋" w:eastAsia="仿宋" w:cs="仿宋"/>
                <w:sz w:val="22"/>
                <w:szCs w:val="22"/>
              </w:rPr>
            </w:pPr>
          </w:p>
        </w:tc>
        <w:tc>
          <w:tcPr>
            <w:tcW w:w="608" w:type="dxa"/>
            <w:noWrap w:val="0"/>
            <w:vAlign w:val="center"/>
          </w:tcPr>
          <w:p w14:paraId="5AF52BE7">
            <w:pPr>
              <w:spacing w:before="60" w:after="60"/>
              <w:jc w:val="center"/>
              <w:rPr>
                <w:rFonts w:hint="eastAsia" w:ascii="仿宋" w:hAnsi="仿宋" w:eastAsia="仿宋" w:cs="仿宋"/>
                <w:sz w:val="22"/>
                <w:szCs w:val="22"/>
              </w:rPr>
            </w:pPr>
          </w:p>
        </w:tc>
        <w:tc>
          <w:tcPr>
            <w:tcW w:w="609" w:type="dxa"/>
            <w:noWrap w:val="0"/>
            <w:vAlign w:val="center"/>
          </w:tcPr>
          <w:p w14:paraId="50A688FA">
            <w:pPr>
              <w:spacing w:before="60" w:after="60"/>
              <w:jc w:val="center"/>
              <w:rPr>
                <w:rFonts w:hint="eastAsia" w:ascii="仿宋" w:hAnsi="仿宋" w:eastAsia="仿宋" w:cs="仿宋"/>
                <w:sz w:val="22"/>
                <w:szCs w:val="22"/>
              </w:rPr>
            </w:pPr>
          </w:p>
        </w:tc>
        <w:tc>
          <w:tcPr>
            <w:tcW w:w="608" w:type="dxa"/>
            <w:noWrap w:val="0"/>
            <w:vAlign w:val="center"/>
          </w:tcPr>
          <w:p w14:paraId="39635B06">
            <w:pPr>
              <w:spacing w:before="60" w:after="60"/>
              <w:jc w:val="center"/>
              <w:rPr>
                <w:rFonts w:hint="eastAsia" w:ascii="仿宋" w:hAnsi="仿宋" w:eastAsia="仿宋" w:cs="仿宋"/>
                <w:sz w:val="22"/>
                <w:szCs w:val="22"/>
              </w:rPr>
            </w:pPr>
          </w:p>
        </w:tc>
        <w:tc>
          <w:tcPr>
            <w:tcW w:w="609" w:type="dxa"/>
            <w:noWrap w:val="0"/>
            <w:vAlign w:val="center"/>
          </w:tcPr>
          <w:p w14:paraId="753B5260">
            <w:pPr>
              <w:spacing w:before="60" w:after="60"/>
              <w:jc w:val="center"/>
              <w:rPr>
                <w:rFonts w:hint="eastAsia" w:ascii="仿宋" w:hAnsi="仿宋" w:eastAsia="仿宋" w:cs="仿宋"/>
                <w:sz w:val="22"/>
                <w:szCs w:val="22"/>
              </w:rPr>
            </w:pPr>
          </w:p>
        </w:tc>
        <w:tc>
          <w:tcPr>
            <w:tcW w:w="608" w:type="dxa"/>
            <w:noWrap w:val="0"/>
            <w:vAlign w:val="center"/>
          </w:tcPr>
          <w:p w14:paraId="5C263840">
            <w:pPr>
              <w:spacing w:before="60" w:after="60"/>
              <w:jc w:val="center"/>
              <w:rPr>
                <w:rFonts w:hint="eastAsia" w:ascii="仿宋" w:hAnsi="仿宋" w:eastAsia="仿宋" w:cs="仿宋"/>
                <w:sz w:val="22"/>
                <w:szCs w:val="22"/>
              </w:rPr>
            </w:pPr>
          </w:p>
        </w:tc>
        <w:tc>
          <w:tcPr>
            <w:tcW w:w="608" w:type="dxa"/>
            <w:noWrap w:val="0"/>
            <w:vAlign w:val="center"/>
          </w:tcPr>
          <w:p w14:paraId="240A9957">
            <w:pPr>
              <w:spacing w:before="60" w:after="60"/>
              <w:jc w:val="center"/>
              <w:rPr>
                <w:rFonts w:hint="eastAsia" w:ascii="仿宋" w:hAnsi="仿宋" w:eastAsia="仿宋" w:cs="仿宋"/>
                <w:sz w:val="22"/>
                <w:szCs w:val="22"/>
              </w:rPr>
            </w:pPr>
          </w:p>
        </w:tc>
        <w:tc>
          <w:tcPr>
            <w:tcW w:w="609" w:type="dxa"/>
            <w:noWrap w:val="0"/>
            <w:vAlign w:val="center"/>
          </w:tcPr>
          <w:p w14:paraId="7DED6017">
            <w:pPr>
              <w:spacing w:before="60" w:after="60"/>
              <w:jc w:val="center"/>
              <w:rPr>
                <w:rFonts w:hint="eastAsia" w:ascii="仿宋" w:hAnsi="仿宋" w:eastAsia="仿宋" w:cs="仿宋"/>
                <w:sz w:val="22"/>
                <w:szCs w:val="22"/>
              </w:rPr>
            </w:pPr>
          </w:p>
        </w:tc>
        <w:tc>
          <w:tcPr>
            <w:tcW w:w="608" w:type="dxa"/>
            <w:noWrap w:val="0"/>
            <w:vAlign w:val="center"/>
          </w:tcPr>
          <w:p w14:paraId="59EB7DD9">
            <w:pPr>
              <w:spacing w:before="60" w:after="60"/>
              <w:jc w:val="center"/>
              <w:rPr>
                <w:rFonts w:hint="eastAsia" w:ascii="仿宋" w:hAnsi="仿宋" w:eastAsia="仿宋" w:cs="仿宋"/>
                <w:sz w:val="22"/>
                <w:szCs w:val="22"/>
              </w:rPr>
            </w:pPr>
          </w:p>
        </w:tc>
        <w:tc>
          <w:tcPr>
            <w:tcW w:w="609" w:type="dxa"/>
            <w:noWrap w:val="0"/>
            <w:vAlign w:val="top"/>
          </w:tcPr>
          <w:p w14:paraId="3764AB33">
            <w:pPr>
              <w:spacing w:before="60" w:after="60"/>
              <w:jc w:val="center"/>
              <w:rPr>
                <w:rFonts w:hint="eastAsia" w:ascii="仿宋" w:hAnsi="仿宋" w:eastAsia="仿宋" w:cs="仿宋"/>
                <w:b/>
                <w:szCs w:val="21"/>
              </w:rPr>
            </w:pPr>
          </w:p>
        </w:tc>
        <w:tc>
          <w:tcPr>
            <w:tcW w:w="608" w:type="dxa"/>
            <w:noWrap w:val="0"/>
            <w:vAlign w:val="top"/>
          </w:tcPr>
          <w:p w14:paraId="269C6AD0">
            <w:pPr>
              <w:spacing w:before="60" w:after="60"/>
              <w:jc w:val="center"/>
              <w:rPr>
                <w:rFonts w:hint="eastAsia" w:ascii="仿宋" w:hAnsi="仿宋" w:eastAsia="仿宋" w:cs="仿宋"/>
                <w:b/>
                <w:szCs w:val="21"/>
              </w:rPr>
            </w:pPr>
          </w:p>
        </w:tc>
        <w:tc>
          <w:tcPr>
            <w:tcW w:w="608" w:type="dxa"/>
            <w:noWrap w:val="0"/>
            <w:vAlign w:val="top"/>
          </w:tcPr>
          <w:p w14:paraId="21306DE3">
            <w:pPr>
              <w:spacing w:before="60" w:after="60"/>
              <w:jc w:val="center"/>
              <w:rPr>
                <w:rFonts w:hint="eastAsia" w:ascii="仿宋" w:hAnsi="仿宋" w:eastAsia="仿宋" w:cs="仿宋"/>
                <w:b/>
                <w:szCs w:val="21"/>
              </w:rPr>
            </w:pPr>
          </w:p>
        </w:tc>
        <w:tc>
          <w:tcPr>
            <w:tcW w:w="609" w:type="dxa"/>
            <w:noWrap w:val="0"/>
            <w:vAlign w:val="top"/>
          </w:tcPr>
          <w:p w14:paraId="78652F67">
            <w:pPr>
              <w:spacing w:before="60" w:after="60"/>
              <w:jc w:val="center"/>
              <w:rPr>
                <w:rFonts w:hint="eastAsia" w:ascii="仿宋" w:hAnsi="仿宋" w:eastAsia="仿宋" w:cs="仿宋"/>
                <w:b/>
                <w:szCs w:val="21"/>
              </w:rPr>
            </w:pPr>
          </w:p>
        </w:tc>
        <w:tc>
          <w:tcPr>
            <w:tcW w:w="608" w:type="dxa"/>
            <w:noWrap w:val="0"/>
            <w:vAlign w:val="top"/>
          </w:tcPr>
          <w:p w14:paraId="7C00FD48">
            <w:pPr>
              <w:spacing w:before="60" w:after="60"/>
              <w:jc w:val="center"/>
              <w:rPr>
                <w:rFonts w:hint="eastAsia" w:ascii="仿宋" w:hAnsi="仿宋" w:eastAsia="仿宋" w:cs="仿宋"/>
                <w:b/>
                <w:szCs w:val="21"/>
              </w:rPr>
            </w:pPr>
          </w:p>
        </w:tc>
        <w:tc>
          <w:tcPr>
            <w:tcW w:w="609" w:type="dxa"/>
            <w:noWrap w:val="0"/>
            <w:vAlign w:val="center"/>
          </w:tcPr>
          <w:p w14:paraId="58FF2AB1">
            <w:pPr>
              <w:spacing w:before="60" w:after="60"/>
              <w:jc w:val="center"/>
              <w:rPr>
                <w:rFonts w:hint="eastAsia" w:ascii="仿宋" w:hAnsi="仿宋" w:eastAsia="仿宋" w:cs="仿宋"/>
                <w:sz w:val="22"/>
                <w:szCs w:val="22"/>
              </w:rPr>
            </w:pPr>
          </w:p>
        </w:tc>
        <w:tc>
          <w:tcPr>
            <w:tcW w:w="609" w:type="dxa"/>
            <w:noWrap w:val="0"/>
            <w:vAlign w:val="center"/>
          </w:tcPr>
          <w:p w14:paraId="354FB394">
            <w:pPr>
              <w:spacing w:before="60" w:after="60"/>
              <w:jc w:val="center"/>
              <w:rPr>
                <w:rFonts w:hint="eastAsia" w:ascii="仿宋" w:hAnsi="仿宋" w:eastAsia="仿宋" w:cs="仿宋"/>
                <w:sz w:val="22"/>
                <w:szCs w:val="22"/>
              </w:rPr>
            </w:pPr>
          </w:p>
        </w:tc>
        <w:tc>
          <w:tcPr>
            <w:tcW w:w="609" w:type="dxa"/>
            <w:noWrap w:val="0"/>
            <w:vAlign w:val="center"/>
          </w:tcPr>
          <w:p w14:paraId="0B14B969">
            <w:pPr>
              <w:spacing w:before="60" w:after="60"/>
              <w:jc w:val="center"/>
              <w:rPr>
                <w:rFonts w:hint="eastAsia" w:ascii="仿宋" w:hAnsi="仿宋" w:eastAsia="仿宋" w:cs="仿宋"/>
                <w:sz w:val="22"/>
                <w:szCs w:val="22"/>
              </w:rPr>
            </w:pPr>
          </w:p>
        </w:tc>
        <w:tc>
          <w:tcPr>
            <w:tcW w:w="609" w:type="dxa"/>
            <w:noWrap w:val="0"/>
            <w:vAlign w:val="center"/>
          </w:tcPr>
          <w:p w14:paraId="77ED98E2">
            <w:pPr>
              <w:spacing w:before="60" w:after="60"/>
              <w:jc w:val="center"/>
              <w:rPr>
                <w:rFonts w:hint="eastAsia" w:ascii="仿宋" w:hAnsi="仿宋" w:eastAsia="仿宋" w:cs="仿宋"/>
                <w:sz w:val="22"/>
                <w:szCs w:val="22"/>
              </w:rPr>
            </w:pPr>
          </w:p>
        </w:tc>
        <w:tc>
          <w:tcPr>
            <w:tcW w:w="609" w:type="dxa"/>
            <w:noWrap w:val="0"/>
            <w:vAlign w:val="center"/>
          </w:tcPr>
          <w:p w14:paraId="1E218AA4">
            <w:pPr>
              <w:spacing w:before="60" w:after="60"/>
              <w:jc w:val="center"/>
              <w:rPr>
                <w:rFonts w:hint="eastAsia" w:ascii="仿宋" w:hAnsi="仿宋" w:eastAsia="仿宋" w:cs="仿宋"/>
                <w:sz w:val="22"/>
                <w:szCs w:val="22"/>
              </w:rPr>
            </w:pPr>
          </w:p>
        </w:tc>
        <w:tc>
          <w:tcPr>
            <w:tcW w:w="609" w:type="dxa"/>
            <w:noWrap w:val="0"/>
            <w:vAlign w:val="center"/>
          </w:tcPr>
          <w:p w14:paraId="32D36219">
            <w:pPr>
              <w:spacing w:before="60" w:after="60"/>
              <w:jc w:val="center"/>
              <w:rPr>
                <w:rFonts w:hint="eastAsia" w:ascii="仿宋" w:hAnsi="仿宋" w:eastAsia="仿宋" w:cs="仿宋"/>
                <w:sz w:val="22"/>
                <w:szCs w:val="22"/>
              </w:rPr>
            </w:pPr>
          </w:p>
        </w:tc>
        <w:tc>
          <w:tcPr>
            <w:tcW w:w="609" w:type="dxa"/>
            <w:noWrap w:val="0"/>
            <w:vAlign w:val="center"/>
          </w:tcPr>
          <w:p w14:paraId="464405D3">
            <w:pPr>
              <w:spacing w:before="60" w:after="60"/>
              <w:jc w:val="center"/>
              <w:rPr>
                <w:rFonts w:hint="eastAsia" w:ascii="仿宋" w:hAnsi="仿宋" w:eastAsia="仿宋" w:cs="仿宋"/>
                <w:sz w:val="22"/>
                <w:szCs w:val="22"/>
              </w:rPr>
            </w:pPr>
          </w:p>
        </w:tc>
      </w:tr>
    </w:tbl>
    <w:p w14:paraId="4A662320">
      <w:pPr>
        <w:numPr>
          <w:ilvl w:val="0"/>
          <w:numId w:val="0"/>
        </w:numPr>
        <w:spacing w:before="120" w:after="120"/>
        <w:ind w:leftChars="0"/>
        <w:rPr>
          <w:rFonts w:hint="eastAsia" w:ascii="仿宋" w:hAnsi="仿宋" w:eastAsia="仿宋" w:cs="仿宋"/>
          <w:sz w:val="24"/>
        </w:rPr>
      </w:pPr>
    </w:p>
    <w:p w14:paraId="355541E6">
      <w:pPr>
        <w:numPr>
          <w:ilvl w:val="0"/>
          <w:numId w:val="1"/>
        </w:numPr>
        <w:spacing w:before="120" w:after="120"/>
        <w:ind w:left="600" w:leftChars="0" w:hanging="600" w:firstLine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生产试验品种评述及建议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37C8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2ACE81B5">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34AA54C8">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01D35BCA">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143AC242">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2EC4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8271B77">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6A9F92E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7EBD9BAE">
            <w:pPr>
              <w:spacing w:before="60" w:after="60"/>
              <w:jc w:val="left"/>
              <w:rPr>
                <w:rFonts w:hint="default" w:ascii="仿宋" w:hAnsi="仿宋" w:eastAsia="仿宋" w:cs="仿宋"/>
                <w:sz w:val="22"/>
                <w:szCs w:val="22"/>
                <w:lang w:val="en-US" w:eastAsia="zh-CN"/>
              </w:rPr>
            </w:pPr>
          </w:p>
        </w:tc>
        <w:tc>
          <w:tcPr>
            <w:tcW w:w="11879" w:type="dxa"/>
            <w:noWrap w:val="0"/>
            <w:vAlign w:val="center"/>
          </w:tcPr>
          <w:p w14:paraId="75A4E71D">
            <w:pPr>
              <w:spacing w:before="60" w:after="60"/>
              <w:jc w:val="center"/>
              <w:rPr>
                <w:rFonts w:hint="eastAsia" w:ascii="仿宋" w:hAnsi="仿宋" w:eastAsia="仿宋" w:cs="仿宋"/>
                <w:sz w:val="22"/>
                <w:szCs w:val="22"/>
              </w:rPr>
            </w:pPr>
          </w:p>
        </w:tc>
      </w:tr>
      <w:tr w14:paraId="05ED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0D373366">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4E21A14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5393832F">
            <w:pPr>
              <w:spacing w:before="60" w:after="60"/>
              <w:jc w:val="left"/>
              <w:rPr>
                <w:rFonts w:hint="eastAsia" w:ascii="仿宋" w:hAnsi="仿宋" w:eastAsia="仿宋" w:cs="仿宋"/>
                <w:sz w:val="22"/>
                <w:szCs w:val="22"/>
              </w:rPr>
            </w:pPr>
          </w:p>
        </w:tc>
        <w:tc>
          <w:tcPr>
            <w:tcW w:w="11879" w:type="dxa"/>
            <w:noWrap w:val="0"/>
            <w:vAlign w:val="center"/>
          </w:tcPr>
          <w:p w14:paraId="7CDF1386">
            <w:pPr>
              <w:spacing w:before="60" w:after="60"/>
              <w:jc w:val="center"/>
              <w:rPr>
                <w:rFonts w:hint="eastAsia" w:ascii="仿宋" w:hAnsi="仿宋" w:eastAsia="仿宋" w:cs="仿宋"/>
                <w:sz w:val="22"/>
                <w:szCs w:val="22"/>
              </w:rPr>
            </w:pPr>
          </w:p>
        </w:tc>
      </w:tr>
    </w:tbl>
    <w:p w14:paraId="75E5B272">
      <w:pPr>
        <w:numPr>
          <w:ilvl w:val="0"/>
          <w:numId w:val="0"/>
        </w:numPr>
        <w:spacing w:before="120" w:after="120"/>
        <w:ind w:leftChars="0"/>
        <w:rPr>
          <w:rFonts w:hint="default" w:ascii="仿宋" w:hAnsi="仿宋" w:eastAsia="仿宋" w:cs="仿宋"/>
          <w:sz w:val="24"/>
          <w:lang w:val="en-US" w:eastAsia="zh-CN"/>
        </w:rPr>
      </w:pPr>
    </w:p>
    <w:p w14:paraId="0B306E23">
      <w:pPr>
        <w:widowControl/>
        <w:spacing w:line="560" w:lineRule="exact"/>
        <w:jc w:val="center"/>
        <w:rPr>
          <w:rFonts w:hint="eastAsia" w:ascii="仿宋" w:hAnsi="仿宋" w:eastAsia="仿宋"/>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422D5607">
      <w:pPr>
        <w:widowControl/>
        <w:spacing w:line="560" w:lineRule="exact"/>
        <w:jc w:val="center"/>
        <w:rPr>
          <w:rFonts w:ascii="仿宋" w:hAnsi="仿宋" w:eastAsia="仿宋"/>
          <w:b/>
          <w:color w:val="000000"/>
          <w:sz w:val="32"/>
          <w:szCs w:val="24"/>
        </w:rPr>
      </w:pPr>
      <w:r>
        <w:rPr>
          <w:rFonts w:hint="eastAsia" w:ascii="仿宋" w:hAnsi="仿宋" w:eastAsia="仿宋"/>
          <w:b/>
          <w:color w:val="000000"/>
          <w:sz w:val="32"/>
          <w:szCs w:val="24"/>
        </w:rPr>
        <w:t>云南省普通玉米品种试验调查项目和标准</w:t>
      </w:r>
    </w:p>
    <w:p w14:paraId="1DDE4B7D">
      <w:pPr>
        <w:pStyle w:val="12"/>
        <w:adjustRightInd w:val="0"/>
        <w:snapToGrid w:val="0"/>
        <w:spacing w:before="0" w:after="0" w:line="560" w:lineRule="exact"/>
        <w:jc w:val="center"/>
        <w:rPr>
          <w:rFonts w:ascii="仿宋" w:hAnsi="仿宋" w:eastAsia="仿宋"/>
          <w:color w:val="000000"/>
          <w:szCs w:val="24"/>
        </w:rPr>
      </w:pPr>
    </w:p>
    <w:p w14:paraId="1CABC83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  物候期</w:t>
      </w:r>
    </w:p>
    <w:p w14:paraId="4586523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1.1  播种期：</w:t>
      </w:r>
      <w:r>
        <w:rPr>
          <w:rFonts w:hint="eastAsia" w:ascii="仿宋" w:hAnsi="仿宋" w:eastAsia="仿宋"/>
          <w:color w:val="000000"/>
          <w:sz w:val="24"/>
          <w:szCs w:val="24"/>
        </w:rPr>
        <w:t>播种当天的日期（以日/月表示，下同）。</w:t>
      </w:r>
    </w:p>
    <w:p w14:paraId="18DC2DD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1.2  出苗期：</w:t>
      </w:r>
      <w:r>
        <w:rPr>
          <w:rFonts w:hint="eastAsia" w:ascii="仿宋" w:hAnsi="仿宋" w:eastAsia="仿宋"/>
          <w:color w:val="000000"/>
          <w:sz w:val="24"/>
          <w:szCs w:val="24"/>
        </w:rPr>
        <w:t>小区有</w:t>
      </w:r>
      <w:r>
        <w:rPr>
          <w:rFonts w:ascii="仿宋" w:hAnsi="仿宋" w:eastAsia="仿宋"/>
          <w:color w:val="000000"/>
          <w:sz w:val="24"/>
          <w:szCs w:val="24"/>
        </w:rPr>
        <w:t>50</w:t>
      </w:r>
      <w:r>
        <w:rPr>
          <w:rFonts w:hint="eastAsia" w:ascii="仿宋" w:hAnsi="仿宋" w:eastAsia="仿宋"/>
          <w:color w:val="000000"/>
          <w:sz w:val="24"/>
          <w:szCs w:val="24"/>
        </w:rPr>
        <w:t>％穴数的幼苗出土高度</w:t>
      </w:r>
      <w:r>
        <w:rPr>
          <w:rFonts w:ascii="仿宋" w:hAnsi="仿宋" w:eastAsia="仿宋"/>
          <w:color w:val="000000"/>
          <w:sz w:val="24"/>
          <w:szCs w:val="24"/>
        </w:rPr>
        <w:t>2</w:t>
      </w:r>
      <w:r>
        <w:rPr>
          <w:rFonts w:hint="eastAsia" w:ascii="仿宋" w:hAnsi="仿宋" w:eastAsia="仿宋"/>
          <w:color w:val="000000"/>
          <w:sz w:val="24"/>
          <w:szCs w:val="24"/>
        </w:rPr>
        <w:t>-3cm的日期。</w:t>
      </w:r>
    </w:p>
    <w:p w14:paraId="1E0B4BA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1.3  吐丝期：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％以上的雌穗吐出花丝的日期。</w:t>
      </w:r>
    </w:p>
    <w:p w14:paraId="29B7392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1.4  抽雄期：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％以上的植株雄穗顶端露出顶叶的日期。</w:t>
      </w:r>
    </w:p>
    <w:p w14:paraId="1A3D3EA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1.5  成熟期：</w:t>
      </w:r>
      <w:r>
        <w:rPr>
          <w:rFonts w:hint="eastAsia" w:ascii="仿宋" w:hAnsi="仿宋" w:eastAsia="仿宋"/>
          <w:color w:val="000000"/>
          <w:sz w:val="24"/>
          <w:szCs w:val="24"/>
        </w:rPr>
        <w:t>小区</w:t>
      </w:r>
      <w:r>
        <w:rPr>
          <w:rFonts w:ascii="仿宋" w:hAnsi="仿宋" w:eastAsia="仿宋"/>
          <w:color w:val="000000"/>
          <w:sz w:val="24"/>
          <w:szCs w:val="24"/>
        </w:rPr>
        <w:t>90</w:t>
      </w:r>
      <w:r>
        <w:rPr>
          <w:rFonts w:hint="eastAsia" w:ascii="仿宋" w:hAnsi="仿宋" w:eastAsia="仿宋"/>
          <w:color w:val="000000"/>
          <w:sz w:val="24"/>
          <w:szCs w:val="24"/>
        </w:rPr>
        <w:t>％以上果穗的籽粒出现黑层的日期。</w:t>
      </w:r>
    </w:p>
    <w:p w14:paraId="124D6F8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1.6  生育期：</w:t>
      </w:r>
      <w:r>
        <w:rPr>
          <w:rFonts w:hint="eastAsia" w:ascii="仿宋" w:hAnsi="仿宋" w:eastAsia="仿宋"/>
          <w:color w:val="000000"/>
          <w:sz w:val="24"/>
          <w:szCs w:val="24"/>
        </w:rPr>
        <w:t>出苗至成熟的生育日数。</w:t>
      </w:r>
    </w:p>
    <w:p w14:paraId="3DD2D70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  农艺性状</w:t>
      </w:r>
    </w:p>
    <w:p w14:paraId="4A8F238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2.1  株型：</w:t>
      </w:r>
      <w:r>
        <w:rPr>
          <w:rFonts w:hint="eastAsia" w:ascii="仿宋" w:hAnsi="仿宋" w:eastAsia="仿宋"/>
          <w:color w:val="000000"/>
          <w:sz w:val="24"/>
          <w:szCs w:val="24"/>
        </w:rPr>
        <w:t>吐丝后目测，分平展、半紧凑、紧凑型三种。</w:t>
      </w:r>
    </w:p>
    <w:p w14:paraId="249B4A1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2.2  株高：</w:t>
      </w:r>
      <w:r>
        <w:rPr>
          <w:rFonts w:hint="eastAsia" w:ascii="仿宋" w:hAnsi="仿宋" w:eastAsia="仿宋"/>
          <w:color w:val="000000"/>
          <w:sz w:val="24"/>
          <w:szCs w:val="24"/>
        </w:rPr>
        <w:t>乳熟期连续取小区内正常的植株</w:t>
      </w:r>
      <w:r>
        <w:rPr>
          <w:rFonts w:ascii="仿宋" w:hAnsi="仿宋" w:eastAsia="仿宋"/>
          <w:color w:val="000000"/>
          <w:sz w:val="24"/>
          <w:szCs w:val="24"/>
        </w:rPr>
        <w:t>10</w:t>
      </w:r>
      <w:r>
        <w:rPr>
          <w:rFonts w:hint="eastAsia" w:ascii="仿宋" w:hAnsi="仿宋" w:eastAsia="仿宋"/>
          <w:color w:val="000000"/>
          <w:sz w:val="24"/>
          <w:szCs w:val="24"/>
        </w:rPr>
        <w:t>株，测量地表到雄穗顶端的高度，求其平均值，用cm表示。</w:t>
      </w:r>
    </w:p>
    <w:p w14:paraId="225C698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2.3  穗位：</w:t>
      </w:r>
      <w:r>
        <w:rPr>
          <w:rFonts w:hint="eastAsia" w:ascii="仿宋" w:hAnsi="仿宋" w:eastAsia="仿宋"/>
          <w:color w:val="000000"/>
          <w:sz w:val="24"/>
          <w:szCs w:val="24"/>
        </w:rPr>
        <w:t>同时测量地表到最上部果穗着生节的高度，求其平均值，用cm表示。</w:t>
      </w:r>
    </w:p>
    <w:p w14:paraId="24AFAA4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2.4  倒伏率：</w:t>
      </w:r>
      <w:r>
        <w:rPr>
          <w:rFonts w:hint="eastAsia" w:ascii="仿宋" w:hAnsi="仿宋" w:eastAsia="仿宋"/>
          <w:color w:val="000000"/>
          <w:sz w:val="24"/>
          <w:szCs w:val="24"/>
        </w:rPr>
        <w:t>乳熟末期，植株倾斜度大于</w:t>
      </w:r>
      <w:r>
        <w:rPr>
          <w:rFonts w:ascii="仿宋" w:hAnsi="仿宋" w:eastAsia="仿宋"/>
          <w:color w:val="000000"/>
          <w:sz w:val="24"/>
          <w:szCs w:val="24"/>
        </w:rPr>
        <w:t>45</w:t>
      </w:r>
      <w:r>
        <w:rPr>
          <w:rFonts w:hint="eastAsia" w:ascii="仿宋" w:hAnsi="仿宋" w:eastAsia="仿宋"/>
          <w:color w:val="000000"/>
          <w:sz w:val="24"/>
          <w:szCs w:val="24"/>
        </w:rPr>
        <w:t>度但未折断的植株占该试验小区总株数的百分率，以%表示。</w:t>
      </w:r>
    </w:p>
    <w:p w14:paraId="012D072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2.5  倒折率：</w:t>
      </w:r>
      <w:r>
        <w:rPr>
          <w:rFonts w:hint="eastAsia" w:ascii="仿宋" w:hAnsi="仿宋" w:eastAsia="仿宋"/>
          <w:color w:val="000000"/>
          <w:sz w:val="24"/>
          <w:szCs w:val="24"/>
        </w:rPr>
        <w:t>乳熟末期，果穗以下部位折断的植株占该试验小区总株数的百分率，以%表示。</w:t>
      </w:r>
    </w:p>
    <w:p w14:paraId="0B00C2C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2.6  幼苗叶鞘色：</w:t>
      </w:r>
      <w:r>
        <w:rPr>
          <w:rFonts w:hint="eastAsia" w:ascii="仿宋" w:hAnsi="仿宋" w:eastAsia="仿宋"/>
          <w:color w:val="000000"/>
          <w:sz w:val="24"/>
          <w:szCs w:val="24"/>
        </w:rPr>
        <w:t>绿色、紫色等。</w:t>
      </w:r>
    </w:p>
    <w:p w14:paraId="13D2695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  果穗性状</w:t>
      </w:r>
      <w:r>
        <w:rPr>
          <w:rFonts w:hint="eastAsia" w:ascii="仿宋" w:hAnsi="仿宋" w:eastAsia="仿宋"/>
          <w:color w:val="000000"/>
          <w:sz w:val="24"/>
          <w:szCs w:val="24"/>
        </w:rPr>
        <w:t>（计产样本穗由大至小排列，取代表性的10穗测量1-6项）</w:t>
      </w:r>
    </w:p>
    <w:p w14:paraId="202D901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  穗长：</w:t>
      </w:r>
      <w:r>
        <w:rPr>
          <w:rFonts w:hint="eastAsia" w:ascii="仿宋" w:hAnsi="仿宋" w:eastAsia="仿宋"/>
          <w:color w:val="000000"/>
          <w:sz w:val="24"/>
          <w:szCs w:val="24"/>
        </w:rPr>
        <w:t>穗基部到顶端的长度，求其平均值，以cm表示。</w:t>
      </w:r>
    </w:p>
    <w:p w14:paraId="1FF343A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3.2  穗粗：</w:t>
      </w:r>
      <w:r>
        <w:rPr>
          <w:rFonts w:hint="eastAsia" w:ascii="仿宋" w:hAnsi="仿宋" w:eastAsia="仿宋"/>
          <w:color w:val="000000"/>
          <w:sz w:val="24"/>
          <w:szCs w:val="24"/>
        </w:rPr>
        <w:t>果穗头尾相间排成一行，测量果穗中部长度，求其平均值，以cm表示。</w:t>
      </w:r>
    </w:p>
    <w:p w14:paraId="214FED0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3.3  秃尖：</w:t>
      </w:r>
      <w:r>
        <w:rPr>
          <w:rFonts w:hint="eastAsia" w:ascii="仿宋" w:hAnsi="仿宋" w:eastAsia="仿宋"/>
          <w:color w:val="000000"/>
          <w:sz w:val="24"/>
          <w:szCs w:val="24"/>
        </w:rPr>
        <w:t>果穗顶端不结实部分的长度，求其平均值，以cm表示。</w:t>
      </w:r>
    </w:p>
    <w:p w14:paraId="3AED04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3.4  穗型：</w:t>
      </w:r>
      <w:r>
        <w:rPr>
          <w:rFonts w:hint="eastAsia" w:ascii="仿宋" w:hAnsi="仿宋" w:eastAsia="仿宋"/>
          <w:b w:val="0"/>
          <w:bCs/>
          <w:color w:val="000000"/>
          <w:sz w:val="24"/>
          <w:szCs w:val="24"/>
          <w:lang w:val="en-US" w:eastAsia="zh-CN"/>
        </w:rPr>
        <w:t>长</w:t>
      </w:r>
      <w:r>
        <w:rPr>
          <w:rFonts w:hint="eastAsia" w:ascii="仿宋" w:hAnsi="仿宋" w:eastAsia="仿宋"/>
          <w:color w:val="000000"/>
          <w:sz w:val="24"/>
          <w:szCs w:val="24"/>
        </w:rPr>
        <w:t>筒型、</w:t>
      </w:r>
      <w:r>
        <w:rPr>
          <w:rFonts w:hint="eastAsia" w:ascii="仿宋" w:hAnsi="仿宋" w:eastAsia="仿宋"/>
          <w:color w:val="000000"/>
          <w:sz w:val="24"/>
          <w:szCs w:val="24"/>
          <w:lang w:val="en-US" w:eastAsia="zh-CN"/>
        </w:rPr>
        <w:t>短筒型、长</w:t>
      </w:r>
      <w:r>
        <w:rPr>
          <w:rFonts w:hint="eastAsia" w:ascii="仿宋" w:hAnsi="仿宋" w:eastAsia="仿宋"/>
          <w:color w:val="000000"/>
          <w:sz w:val="24"/>
          <w:szCs w:val="24"/>
        </w:rPr>
        <w:t>锥型</w:t>
      </w:r>
      <w:r>
        <w:rPr>
          <w:rFonts w:hint="eastAsia" w:ascii="仿宋" w:hAnsi="仿宋" w:eastAsia="仿宋"/>
          <w:color w:val="000000"/>
          <w:sz w:val="24"/>
          <w:szCs w:val="24"/>
          <w:lang w:eastAsia="zh-CN"/>
        </w:rPr>
        <w:t>、</w:t>
      </w:r>
      <w:r>
        <w:rPr>
          <w:rFonts w:hint="eastAsia" w:ascii="仿宋" w:hAnsi="仿宋" w:eastAsia="仿宋"/>
          <w:color w:val="000000"/>
          <w:sz w:val="24"/>
          <w:szCs w:val="24"/>
          <w:lang w:val="en-US" w:eastAsia="zh-CN"/>
        </w:rPr>
        <w:t>短锥型</w:t>
      </w:r>
      <w:r>
        <w:rPr>
          <w:rFonts w:hint="eastAsia" w:ascii="仿宋" w:hAnsi="仿宋" w:eastAsia="仿宋"/>
          <w:color w:val="000000"/>
          <w:sz w:val="24"/>
          <w:szCs w:val="24"/>
        </w:rPr>
        <w:t>。</w:t>
      </w:r>
    </w:p>
    <w:p w14:paraId="7CB061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3.5  穗行数：</w:t>
      </w:r>
      <w:r>
        <w:rPr>
          <w:rFonts w:hint="eastAsia" w:ascii="仿宋" w:hAnsi="仿宋" w:eastAsia="仿宋"/>
          <w:color w:val="000000"/>
          <w:sz w:val="24"/>
          <w:szCs w:val="24"/>
        </w:rPr>
        <w:t>果穗中部的籽粒行数，求其平均值并标明行数变幅。</w:t>
      </w:r>
    </w:p>
    <w:p w14:paraId="23D2BE0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3.6  行粒数：</w:t>
      </w:r>
      <w:r>
        <w:rPr>
          <w:rFonts w:hint="eastAsia" w:ascii="仿宋" w:hAnsi="仿宋" w:eastAsia="仿宋"/>
          <w:color w:val="000000"/>
          <w:sz w:val="24"/>
          <w:szCs w:val="24"/>
        </w:rPr>
        <w:t>每穗数一中等长度行的粒数，求其平均值。</w:t>
      </w:r>
    </w:p>
    <w:p w14:paraId="328FB0E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3.7  粒色：</w:t>
      </w:r>
      <w:r>
        <w:rPr>
          <w:rFonts w:hint="eastAsia" w:ascii="仿宋" w:hAnsi="仿宋" w:eastAsia="仿宋"/>
          <w:color w:val="000000"/>
          <w:sz w:val="24"/>
          <w:szCs w:val="24"/>
        </w:rPr>
        <w:t>黄、白、橙红、黄白等。</w:t>
      </w:r>
    </w:p>
    <w:p w14:paraId="0FC3866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3.8  粒型：</w:t>
      </w:r>
      <w:r>
        <w:rPr>
          <w:rFonts w:hint="eastAsia" w:ascii="仿宋" w:hAnsi="仿宋" w:eastAsia="仿宋"/>
          <w:color w:val="000000"/>
          <w:sz w:val="24"/>
          <w:szCs w:val="24"/>
        </w:rPr>
        <w:t>硬粒型、半马齿型、马齿型，以果穗中部籽粒为准。</w:t>
      </w:r>
    </w:p>
    <w:p w14:paraId="32E2F5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3.9  轴色：</w:t>
      </w:r>
      <w:r>
        <w:rPr>
          <w:rFonts w:hint="eastAsia" w:ascii="仿宋" w:hAnsi="仿宋" w:eastAsia="仿宋"/>
          <w:color w:val="000000"/>
          <w:sz w:val="24"/>
          <w:szCs w:val="24"/>
        </w:rPr>
        <w:t>红、紫、粉、白。</w:t>
      </w:r>
    </w:p>
    <w:p w14:paraId="439FA1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3.10  单株有效穗：</w:t>
      </w:r>
      <w:r>
        <w:rPr>
          <w:rFonts w:hint="eastAsia" w:ascii="仿宋" w:hAnsi="仿宋" w:eastAsia="仿宋"/>
          <w:color w:val="000000"/>
          <w:sz w:val="24"/>
          <w:szCs w:val="24"/>
        </w:rPr>
        <w:t>小区总穗数／小区株数，保留两位小数。</w:t>
      </w:r>
    </w:p>
    <w:p w14:paraId="05E08BB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3.11  百粒重：</w:t>
      </w:r>
      <w:r>
        <w:rPr>
          <w:rFonts w:hint="eastAsia" w:ascii="仿宋" w:hAnsi="仿宋" w:eastAsia="仿宋"/>
          <w:color w:val="000000"/>
          <w:sz w:val="24"/>
          <w:szCs w:val="24"/>
        </w:rPr>
        <w:t>随机取</w:t>
      </w:r>
      <w:r>
        <w:rPr>
          <w:rFonts w:ascii="仿宋" w:hAnsi="仿宋" w:eastAsia="仿宋"/>
          <w:color w:val="000000"/>
          <w:sz w:val="24"/>
          <w:szCs w:val="24"/>
        </w:rPr>
        <w:t>100</w:t>
      </w:r>
      <w:r>
        <w:rPr>
          <w:rFonts w:hint="eastAsia" w:ascii="仿宋" w:hAnsi="仿宋" w:eastAsia="仿宋"/>
          <w:color w:val="000000"/>
          <w:sz w:val="24"/>
          <w:szCs w:val="24"/>
        </w:rPr>
        <w:t>粒称重，重复</w:t>
      </w:r>
      <w:r>
        <w:rPr>
          <w:rFonts w:ascii="仿宋" w:hAnsi="仿宋" w:eastAsia="仿宋"/>
          <w:color w:val="000000"/>
          <w:sz w:val="24"/>
          <w:szCs w:val="24"/>
        </w:rPr>
        <w:t>3</w:t>
      </w:r>
      <w:r>
        <w:rPr>
          <w:rFonts w:hint="eastAsia" w:ascii="仿宋" w:hAnsi="仿宋" w:eastAsia="仿宋"/>
          <w:color w:val="000000"/>
          <w:sz w:val="24"/>
          <w:szCs w:val="24"/>
        </w:rPr>
        <w:t>次，取相近两个数值的平均数，按标准水分（14%）折算百粒重，用g表示。</w:t>
      </w:r>
    </w:p>
    <w:p w14:paraId="096E39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3.12  出籽率：</w:t>
      </w:r>
      <w:r>
        <w:rPr>
          <w:rFonts w:hint="eastAsia" w:ascii="仿宋" w:hAnsi="仿宋" w:eastAsia="仿宋"/>
          <w:color w:val="000000"/>
          <w:sz w:val="24"/>
          <w:szCs w:val="24"/>
        </w:rPr>
        <w:t>籽粒干重占果穗干重的百分率，以%表示。</w:t>
      </w:r>
      <w:r>
        <w:rPr>
          <w:rFonts w:ascii="仿宋" w:hAnsi="仿宋" w:eastAsia="仿宋"/>
          <w:color w:val="000000"/>
          <w:sz w:val="24"/>
          <w:szCs w:val="24"/>
        </w:rPr>
        <w:t xml:space="preserve"> </w:t>
      </w:r>
    </w:p>
    <w:p w14:paraId="53F2B0E8">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3.13  籽粒产量：</w:t>
      </w:r>
      <w:r>
        <w:rPr>
          <w:rFonts w:hint="eastAsia" w:ascii="仿宋" w:hAnsi="仿宋" w:eastAsia="仿宋"/>
          <w:color w:val="000000"/>
          <w:sz w:val="24"/>
          <w:szCs w:val="24"/>
        </w:rPr>
        <w:t>将小区计产样本的果穗风干后脱粒，称其籽粒干重，按标准水分（14%）折算出小区产量，保留两位小数，用kg表示。</w:t>
      </w:r>
    </w:p>
    <w:p w14:paraId="3E1D42AD">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   品种主要特征性状</w:t>
      </w:r>
    </w:p>
    <w:p w14:paraId="36C017F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4.1  雄穗分枝：</w:t>
      </w:r>
      <w:r>
        <w:rPr>
          <w:rFonts w:ascii="仿宋" w:hAnsi="仿宋" w:eastAsia="仿宋"/>
          <w:color w:val="000000"/>
          <w:sz w:val="24"/>
          <w:szCs w:val="24"/>
        </w:rPr>
        <w:t>散粉盛期</w:t>
      </w:r>
      <w:r>
        <w:rPr>
          <w:rFonts w:hint="eastAsia" w:ascii="仿宋" w:hAnsi="仿宋" w:eastAsia="仿宋"/>
          <w:color w:val="000000"/>
          <w:sz w:val="24"/>
          <w:szCs w:val="24"/>
        </w:rPr>
        <w:t>目测10株</w:t>
      </w:r>
      <w:r>
        <w:rPr>
          <w:rFonts w:ascii="仿宋" w:hAnsi="仿宋" w:eastAsia="仿宋"/>
          <w:color w:val="000000"/>
          <w:sz w:val="24"/>
          <w:szCs w:val="24"/>
        </w:rPr>
        <w:t>雄穗一级侧枝数目</w:t>
      </w:r>
      <w:r>
        <w:rPr>
          <w:rFonts w:hint="eastAsia" w:ascii="仿宋" w:hAnsi="仿宋" w:eastAsia="仿宋"/>
          <w:color w:val="000000"/>
          <w:sz w:val="24"/>
          <w:szCs w:val="24"/>
        </w:rPr>
        <w:t>，求其平均值。</w:t>
      </w:r>
    </w:p>
    <w:p w14:paraId="75835B1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4.2  花药颜色：</w:t>
      </w:r>
      <w:r>
        <w:rPr>
          <w:rFonts w:ascii="仿宋" w:hAnsi="仿宋" w:eastAsia="仿宋"/>
          <w:color w:val="000000"/>
          <w:sz w:val="24"/>
          <w:szCs w:val="24"/>
        </w:rPr>
        <w:t>散粉盛期观测雄穗主轴上部1/3处新鲜花药</w:t>
      </w:r>
      <w:r>
        <w:rPr>
          <w:rFonts w:hint="eastAsia" w:ascii="仿宋" w:hAnsi="仿宋" w:eastAsia="仿宋"/>
          <w:color w:val="000000"/>
          <w:sz w:val="24"/>
          <w:szCs w:val="24"/>
        </w:rPr>
        <w:t>颜</w:t>
      </w:r>
      <w:r>
        <w:rPr>
          <w:rFonts w:ascii="仿宋" w:hAnsi="仿宋" w:eastAsia="仿宋"/>
          <w:color w:val="000000"/>
          <w:sz w:val="24"/>
          <w:szCs w:val="24"/>
        </w:rPr>
        <w:t>色</w:t>
      </w:r>
      <w:r>
        <w:rPr>
          <w:rFonts w:hint="eastAsia" w:ascii="仿宋" w:hAnsi="仿宋" w:eastAsia="仿宋"/>
          <w:color w:val="000000"/>
          <w:sz w:val="24"/>
          <w:szCs w:val="24"/>
        </w:rPr>
        <w:t>，分绿、浅紫、紫、深紫、黑紫等。</w:t>
      </w:r>
    </w:p>
    <w:p w14:paraId="35CDFE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4.3  苞叶：</w:t>
      </w:r>
      <w:r>
        <w:rPr>
          <w:rFonts w:hint="eastAsia" w:ascii="仿宋" w:hAnsi="仿宋" w:eastAsia="仿宋"/>
          <w:color w:val="000000"/>
          <w:sz w:val="24"/>
          <w:szCs w:val="24"/>
        </w:rPr>
        <w:t>收获前</w:t>
      </w:r>
      <w:r>
        <w:rPr>
          <w:rFonts w:ascii="仿宋" w:hAnsi="仿宋" w:eastAsia="仿宋"/>
          <w:color w:val="000000"/>
          <w:sz w:val="24"/>
          <w:szCs w:val="24"/>
        </w:rPr>
        <w:t>观测果穗和苞叶。果穗明显露出苞叶定为短</w:t>
      </w:r>
      <w:r>
        <w:rPr>
          <w:rFonts w:hint="eastAsia" w:ascii="仿宋" w:hAnsi="仿宋" w:eastAsia="仿宋"/>
          <w:color w:val="000000"/>
          <w:sz w:val="24"/>
          <w:szCs w:val="24"/>
        </w:rPr>
        <w:t>，</w:t>
      </w:r>
      <w:r>
        <w:rPr>
          <w:rFonts w:ascii="仿宋" w:hAnsi="仿宋" w:eastAsia="仿宋"/>
          <w:color w:val="000000"/>
          <w:sz w:val="24"/>
          <w:szCs w:val="24"/>
        </w:rPr>
        <w:t>当苞叶刚好覆盖果穗或</w:t>
      </w:r>
      <w:r>
        <w:rPr>
          <w:rFonts w:hint="eastAsia" w:ascii="仿宋" w:hAnsi="仿宋" w:eastAsia="仿宋"/>
          <w:color w:val="000000"/>
          <w:sz w:val="24"/>
          <w:szCs w:val="24"/>
        </w:rPr>
        <w:t>略</w:t>
      </w:r>
      <w:r>
        <w:rPr>
          <w:rFonts w:ascii="仿宋" w:hAnsi="仿宋" w:eastAsia="仿宋"/>
          <w:color w:val="000000"/>
          <w:sz w:val="24"/>
          <w:szCs w:val="24"/>
        </w:rPr>
        <w:t>超出果穗</w:t>
      </w:r>
      <w:r>
        <w:rPr>
          <w:rFonts w:hint="eastAsia" w:ascii="仿宋" w:hAnsi="仿宋" w:eastAsia="仿宋"/>
          <w:color w:val="000000"/>
          <w:sz w:val="24"/>
          <w:szCs w:val="24"/>
        </w:rPr>
        <w:t>定为中</w:t>
      </w:r>
      <w:r>
        <w:rPr>
          <w:rFonts w:ascii="仿宋" w:hAnsi="仿宋" w:eastAsia="仿宋"/>
          <w:color w:val="000000"/>
          <w:sz w:val="24"/>
          <w:szCs w:val="24"/>
        </w:rPr>
        <w:t>，</w:t>
      </w:r>
      <w:r>
        <w:rPr>
          <w:rFonts w:hint="eastAsia" w:ascii="仿宋" w:hAnsi="仿宋" w:eastAsia="仿宋"/>
          <w:color w:val="000000"/>
          <w:sz w:val="24"/>
          <w:szCs w:val="24"/>
        </w:rPr>
        <w:t>苞叶明显超出果穗定为长。</w:t>
      </w:r>
    </w:p>
    <w:p w14:paraId="14E0568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4.4  花丝颜色：</w:t>
      </w:r>
      <w:r>
        <w:rPr>
          <w:rFonts w:hint="eastAsia" w:ascii="仿宋" w:hAnsi="仿宋" w:eastAsia="仿宋"/>
          <w:color w:val="000000"/>
          <w:sz w:val="24"/>
          <w:szCs w:val="24"/>
        </w:rPr>
        <w:t>吐</w:t>
      </w:r>
      <w:r>
        <w:rPr>
          <w:rFonts w:ascii="仿宋" w:hAnsi="仿宋" w:eastAsia="仿宋"/>
          <w:color w:val="000000"/>
          <w:sz w:val="24"/>
          <w:szCs w:val="24"/>
        </w:rPr>
        <w:t>丝期，新鲜花丝长出约5cm</w:t>
      </w:r>
      <w:r>
        <w:rPr>
          <w:rFonts w:hint="eastAsia" w:ascii="仿宋" w:hAnsi="仿宋" w:eastAsia="仿宋"/>
          <w:color w:val="000000"/>
          <w:sz w:val="24"/>
          <w:szCs w:val="24"/>
        </w:rPr>
        <w:t>时</w:t>
      </w:r>
      <w:r>
        <w:rPr>
          <w:rFonts w:ascii="仿宋" w:hAnsi="仿宋" w:eastAsia="仿宋"/>
          <w:color w:val="000000"/>
          <w:sz w:val="24"/>
          <w:szCs w:val="24"/>
        </w:rPr>
        <w:t>观测雌穗新鲜花丝颜色</w:t>
      </w:r>
      <w:r>
        <w:rPr>
          <w:rFonts w:hint="eastAsia" w:ascii="仿宋" w:hAnsi="仿宋" w:eastAsia="仿宋"/>
          <w:color w:val="000000"/>
          <w:sz w:val="24"/>
          <w:szCs w:val="24"/>
        </w:rPr>
        <w:t>，分绿、浅紫、紫、深紫、黑紫等。</w:t>
      </w:r>
    </w:p>
    <w:p w14:paraId="759492E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5   玉米对主要病虫害抗性水平的调查</w:t>
      </w:r>
    </w:p>
    <w:p w14:paraId="360FF07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仿宋" w:hAnsi="仿宋" w:eastAsia="仿宋"/>
          <w:b/>
          <w:color w:val="000000"/>
          <w:sz w:val="24"/>
          <w:szCs w:val="24"/>
          <w:lang w:val="en-US" w:eastAsia="zh-CN"/>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.1</w:t>
      </w:r>
      <w:r>
        <w:rPr>
          <w:rFonts w:hint="eastAsia" w:ascii="仿宋" w:hAnsi="仿宋" w:eastAsia="仿宋"/>
          <w:b/>
          <w:color w:val="000000"/>
          <w:sz w:val="24"/>
          <w:szCs w:val="24"/>
        </w:rPr>
        <w:t xml:space="preserve"> 叶部病害：大斑病、小斑病、灰斑病</w:t>
      </w:r>
      <w:r>
        <w:rPr>
          <w:rFonts w:hint="eastAsia" w:ascii="仿宋" w:hAnsi="仿宋" w:eastAsia="仿宋"/>
          <w:b/>
          <w:color w:val="000000"/>
          <w:sz w:val="24"/>
          <w:szCs w:val="24"/>
          <w:lang w:eastAsia="zh-CN"/>
        </w:rPr>
        <w:t>、</w:t>
      </w:r>
      <w:r>
        <w:rPr>
          <w:rFonts w:hint="eastAsia" w:ascii="仿宋" w:hAnsi="仿宋" w:eastAsia="仿宋"/>
          <w:b/>
          <w:color w:val="000000"/>
          <w:sz w:val="24"/>
          <w:szCs w:val="24"/>
          <w:lang w:val="en-US" w:eastAsia="zh-CN"/>
        </w:rPr>
        <w:t>白斑病</w:t>
      </w:r>
    </w:p>
    <w:p w14:paraId="0404A23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在玉米进入乳熟后期进行调查。</w:t>
      </w:r>
    </w:p>
    <w:p w14:paraId="1729859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3BA195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当该品种某种病害发病最高病级株数超过该群体总株数10%以上时，则定为该病发生级别</w:t>
      </w: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田间病情分级、相对应的症状描述见表1。</w:t>
      </w:r>
    </w:p>
    <w:p w14:paraId="28913DE1">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表1  玉米叶部病害单株鉴定分级划分标准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6BD218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0777DD09">
            <w:pPr>
              <w:spacing w:line="276" w:lineRule="auto"/>
              <w:ind w:left="-105" w:right="-105"/>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49" w:type="dxa"/>
            <w:noWrap w:val="0"/>
            <w:vAlign w:val="center"/>
          </w:tcPr>
          <w:p w14:paraId="1F6447D3">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6274" w:type="dxa"/>
            <w:noWrap w:val="0"/>
            <w:vAlign w:val="top"/>
          </w:tcPr>
          <w:p w14:paraId="54F2854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症  状  描  述</w:t>
            </w:r>
          </w:p>
        </w:tc>
      </w:tr>
      <w:tr w14:paraId="2D55CC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C39A321">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1</w:t>
            </w:r>
          </w:p>
        </w:tc>
        <w:tc>
          <w:tcPr>
            <w:tcW w:w="849" w:type="dxa"/>
            <w:noWrap w:val="0"/>
            <w:vAlign w:val="center"/>
          </w:tcPr>
          <w:p w14:paraId="1759F72D">
            <w:pPr>
              <w:spacing w:line="276" w:lineRule="auto"/>
              <w:rPr>
                <w:rFonts w:ascii="仿宋" w:hAnsi="仿宋" w:eastAsia="仿宋"/>
                <w:color w:val="000000"/>
                <w:sz w:val="22"/>
                <w:szCs w:val="24"/>
              </w:rPr>
            </w:pPr>
            <w:r>
              <w:rPr>
                <w:rFonts w:hint="eastAsia" w:ascii="仿宋" w:hAnsi="仿宋" w:eastAsia="仿宋"/>
                <w:color w:val="000000"/>
                <w:sz w:val="22"/>
                <w:szCs w:val="24"/>
              </w:rPr>
              <w:t>高抗</w:t>
            </w:r>
          </w:p>
        </w:tc>
        <w:tc>
          <w:tcPr>
            <w:tcW w:w="6274" w:type="dxa"/>
            <w:noWrap w:val="0"/>
            <w:vAlign w:val="center"/>
          </w:tcPr>
          <w:p w14:paraId="3FBA87EE">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叶片上无病斑或仅在穗位下部叶片上有零星病斑，病斑占叶面积少于或等于5%</w:t>
            </w:r>
          </w:p>
        </w:tc>
      </w:tr>
      <w:tr w14:paraId="7F11D3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183D38BC">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3</w:t>
            </w:r>
          </w:p>
        </w:tc>
        <w:tc>
          <w:tcPr>
            <w:tcW w:w="849" w:type="dxa"/>
            <w:noWrap w:val="0"/>
            <w:vAlign w:val="center"/>
          </w:tcPr>
          <w:p w14:paraId="4486EA11">
            <w:pPr>
              <w:spacing w:line="276" w:lineRule="auto"/>
              <w:rPr>
                <w:rFonts w:ascii="仿宋" w:hAnsi="仿宋" w:eastAsia="仿宋"/>
                <w:color w:val="000000"/>
                <w:sz w:val="22"/>
                <w:szCs w:val="24"/>
              </w:rPr>
            </w:pPr>
            <w:r>
              <w:rPr>
                <w:rFonts w:hint="eastAsia" w:ascii="仿宋" w:hAnsi="仿宋" w:eastAsia="仿宋"/>
                <w:color w:val="000000"/>
                <w:sz w:val="22"/>
                <w:szCs w:val="24"/>
              </w:rPr>
              <w:t>抗</w:t>
            </w:r>
          </w:p>
        </w:tc>
        <w:tc>
          <w:tcPr>
            <w:tcW w:w="6274" w:type="dxa"/>
            <w:noWrap w:val="0"/>
            <w:vAlign w:val="center"/>
          </w:tcPr>
          <w:p w14:paraId="4659991B">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穗位下部叶片上有少量病斑，占叶面积6%～10%，穗位上部叶片有零星病斑</w:t>
            </w:r>
          </w:p>
        </w:tc>
      </w:tr>
      <w:tr w14:paraId="2A1284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1DA522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5</w:t>
            </w:r>
          </w:p>
        </w:tc>
        <w:tc>
          <w:tcPr>
            <w:tcW w:w="849" w:type="dxa"/>
            <w:noWrap w:val="0"/>
            <w:vAlign w:val="center"/>
          </w:tcPr>
          <w:p w14:paraId="6DB3AE99">
            <w:pPr>
              <w:spacing w:line="276" w:lineRule="auto"/>
              <w:rPr>
                <w:rFonts w:ascii="仿宋" w:hAnsi="仿宋" w:eastAsia="仿宋"/>
                <w:color w:val="000000"/>
                <w:sz w:val="22"/>
                <w:szCs w:val="24"/>
              </w:rPr>
            </w:pPr>
            <w:r>
              <w:rPr>
                <w:rFonts w:hint="eastAsia" w:ascii="仿宋" w:hAnsi="仿宋" w:eastAsia="仿宋"/>
                <w:color w:val="000000"/>
                <w:sz w:val="22"/>
                <w:szCs w:val="24"/>
              </w:rPr>
              <w:t>中抗</w:t>
            </w:r>
          </w:p>
        </w:tc>
        <w:tc>
          <w:tcPr>
            <w:tcW w:w="6274" w:type="dxa"/>
            <w:noWrap w:val="0"/>
            <w:vAlign w:val="center"/>
          </w:tcPr>
          <w:p w14:paraId="4B187615">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穗位下部叶片上病斑较多，占叶面积11%～30%，穗位上部叶片有少量病斑</w:t>
            </w:r>
          </w:p>
        </w:tc>
      </w:tr>
      <w:tr w14:paraId="3A4B74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5DD8FE2">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7</w:t>
            </w:r>
          </w:p>
        </w:tc>
        <w:tc>
          <w:tcPr>
            <w:tcW w:w="849" w:type="dxa"/>
            <w:noWrap w:val="0"/>
            <w:vAlign w:val="center"/>
          </w:tcPr>
          <w:p w14:paraId="1099457C">
            <w:pPr>
              <w:spacing w:line="276" w:lineRule="auto"/>
              <w:rPr>
                <w:rFonts w:ascii="仿宋" w:hAnsi="仿宋" w:eastAsia="仿宋"/>
                <w:color w:val="000000"/>
                <w:sz w:val="22"/>
                <w:szCs w:val="24"/>
              </w:rPr>
            </w:pPr>
            <w:r>
              <w:rPr>
                <w:rFonts w:hint="eastAsia" w:ascii="仿宋" w:hAnsi="仿宋" w:eastAsia="仿宋"/>
                <w:color w:val="000000"/>
                <w:sz w:val="22"/>
                <w:szCs w:val="24"/>
              </w:rPr>
              <w:t>感</w:t>
            </w:r>
          </w:p>
        </w:tc>
        <w:tc>
          <w:tcPr>
            <w:tcW w:w="6274" w:type="dxa"/>
            <w:noWrap w:val="0"/>
            <w:vAlign w:val="center"/>
          </w:tcPr>
          <w:p w14:paraId="24DF59E2">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穗位下部叶片或穗位上部叶片有大量病斑，病斑相连，占叶面积31%～70%</w:t>
            </w:r>
          </w:p>
        </w:tc>
      </w:tr>
      <w:tr w14:paraId="4D7B8C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30DB26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9</w:t>
            </w:r>
          </w:p>
        </w:tc>
        <w:tc>
          <w:tcPr>
            <w:tcW w:w="849" w:type="dxa"/>
            <w:noWrap w:val="0"/>
            <w:vAlign w:val="center"/>
          </w:tcPr>
          <w:p w14:paraId="4138757B">
            <w:pPr>
              <w:spacing w:line="276" w:lineRule="auto"/>
              <w:rPr>
                <w:rFonts w:ascii="仿宋" w:hAnsi="仿宋" w:eastAsia="仿宋"/>
                <w:color w:val="000000"/>
                <w:sz w:val="22"/>
                <w:szCs w:val="24"/>
              </w:rPr>
            </w:pPr>
            <w:r>
              <w:rPr>
                <w:rFonts w:hint="eastAsia" w:ascii="仿宋" w:hAnsi="仿宋" w:eastAsia="仿宋"/>
                <w:color w:val="000000"/>
                <w:sz w:val="22"/>
                <w:szCs w:val="24"/>
              </w:rPr>
              <w:t>高感</w:t>
            </w:r>
          </w:p>
        </w:tc>
        <w:tc>
          <w:tcPr>
            <w:tcW w:w="6274" w:type="dxa"/>
            <w:noWrap w:val="0"/>
            <w:vAlign w:val="center"/>
          </w:tcPr>
          <w:p w14:paraId="0D453A1F">
            <w:pPr>
              <w:spacing w:line="276" w:lineRule="auto"/>
              <w:rPr>
                <w:rFonts w:ascii="仿宋" w:hAnsi="仿宋" w:eastAsia="仿宋"/>
                <w:color w:val="000000"/>
                <w:sz w:val="22"/>
                <w:szCs w:val="24"/>
              </w:rPr>
            </w:pPr>
            <w:r>
              <w:rPr>
                <w:rFonts w:hint="eastAsia" w:ascii="仿宋" w:hAnsi="仿宋" w:eastAsia="仿宋"/>
                <w:color w:val="000000"/>
                <w:sz w:val="22"/>
                <w:szCs w:val="24"/>
              </w:rPr>
              <w:t>全株叶片基本为病斑覆盖，叶片枯死</w:t>
            </w:r>
          </w:p>
        </w:tc>
      </w:tr>
    </w:tbl>
    <w:p w14:paraId="398F406B">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.2</w:t>
      </w:r>
      <w:r>
        <w:rPr>
          <w:rFonts w:hint="eastAsia" w:ascii="仿宋" w:hAnsi="仿宋" w:eastAsia="仿宋"/>
          <w:b/>
          <w:color w:val="000000"/>
          <w:sz w:val="24"/>
          <w:szCs w:val="24"/>
        </w:rPr>
        <w:t>玉米穗腐病</w:t>
      </w:r>
    </w:p>
    <w:p w14:paraId="10821AE8">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在玉米成熟后进行调查。</w:t>
      </w:r>
    </w:p>
    <w:p w14:paraId="38ED928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每份鉴定材料选取30个果穗，剥去苞叶，逐个调查记载果穗发病级别，计算平均病情级别后进行评价。</w:t>
      </w:r>
    </w:p>
    <w:p w14:paraId="07A7FE5C">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田间病情分级、相对应的症状描述见表2。</w:t>
      </w:r>
    </w:p>
    <w:p w14:paraId="3744C47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2</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6E72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38C7871F">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5C8415E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4286" w:type="dxa"/>
            <w:noWrap w:val="0"/>
            <w:vAlign w:val="center"/>
          </w:tcPr>
          <w:p w14:paraId="3472ABAC">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5B6A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DCFDF8C">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0C1058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4286" w:type="dxa"/>
            <w:noWrap w:val="0"/>
            <w:vAlign w:val="top"/>
          </w:tcPr>
          <w:p w14:paraId="79787B6E">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发病面积占果穗总面积0%～1%</w:t>
            </w:r>
          </w:p>
        </w:tc>
      </w:tr>
      <w:tr w14:paraId="12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00B392B">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646AF531">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4286" w:type="dxa"/>
            <w:noWrap w:val="0"/>
            <w:vAlign w:val="top"/>
          </w:tcPr>
          <w:p w14:paraId="2FBADB3A">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发病面积占果穗总面积2%～10%</w:t>
            </w:r>
          </w:p>
        </w:tc>
      </w:tr>
      <w:tr w14:paraId="57F1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B8BE4FA">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6908EB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4286" w:type="dxa"/>
            <w:noWrap w:val="0"/>
            <w:vAlign w:val="top"/>
          </w:tcPr>
          <w:p w14:paraId="41A38766">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发病面积占果穗总面积11%～25%</w:t>
            </w:r>
          </w:p>
        </w:tc>
      </w:tr>
      <w:tr w14:paraId="1AA6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846B44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6036A774">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4286" w:type="dxa"/>
            <w:noWrap w:val="0"/>
            <w:vAlign w:val="top"/>
          </w:tcPr>
          <w:p w14:paraId="0631410C">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发病面积占果穗总面积26%～50%</w:t>
            </w:r>
          </w:p>
        </w:tc>
      </w:tr>
      <w:tr w14:paraId="4283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962755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0431EFCE">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4286" w:type="dxa"/>
            <w:noWrap w:val="0"/>
            <w:vAlign w:val="top"/>
          </w:tcPr>
          <w:p w14:paraId="0B8BCE28">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发病面积占果穗总面积51%～100%</w:t>
            </w:r>
          </w:p>
        </w:tc>
      </w:tr>
    </w:tbl>
    <w:p w14:paraId="60D798D7">
      <w:pPr>
        <w:spacing w:line="276" w:lineRule="auto"/>
        <w:jc w:val="center"/>
        <w:rPr>
          <w:rFonts w:ascii="仿宋" w:hAnsi="仿宋" w:eastAsia="仿宋"/>
          <w:b/>
          <w:bCs/>
          <w:color w:val="000000"/>
          <w:sz w:val="24"/>
          <w:szCs w:val="24"/>
        </w:rPr>
      </w:pPr>
    </w:p>
    <w:p w14:paraId="23C88D45">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3</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0013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B913E06">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66F7698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3105" w:type="dxa"/>
            <w:noWrap w:val="0"/>
            <w:vAlign w:val="center"/>
          </w:tcPr>
          <w:p w14:paraId="4EC9C756">
            <w:pPr>
              <w:spacing w:line="276" w:lineRule="auto"/>
              <w:jc w:val="center"/>
              <w:rPr>
                <w:rFonts w:ascii="仿宋" w:hAnsi="仿宋" w:eastAsia="仿宋"/>
                <w:b/>
                <w:color w:val="000000"/>
                <w:sz w:val="22"/>
                <w:szCs w:val="24"/>
              </w:rPr>
            </w:pPr>
            <w:r>
              <w:rPr>
                <w:rFonts w:hint="eastAsia" w:ascii="仿宋" w:hAnsi="仿宋" w:eastAsia="仿宋"/>
                <w:color w:val="000000"/>
                <w:sz w:val="22"/>
                <w:szCs w:val="24"/>
              </w:rPr>
              <w:t>平均病情级别</w:t>
            </w:r>
          </w:p>
        </w:tc>
      </w:tr>
      <w:tr w14:paraId="5F69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58A06B4">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EA0DFE2">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3105" w:type="dxa"/>
            <w:noWrap w:val="0"/>
            <w:vAlign w:val="center"/>
          </w:tcPr>
          <w:p w14:paraId="133C5B2F">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≦1.5</w:t>
            </w:r>
          </w:p>
        </w:tc>
      </w:tr>
      <w:tr w14:paraId="4994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05C2D8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2D669127">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3105" w:type="dxa"/>
            <w:noWrap w:val="0"/>
            <w:vAlign w:val="center"/>
          </w:tcPr>
          <w:p w14:paraId="0EF19AA5">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1.6-3.5</w:t>
            </w:r>
          </w:p>
        </w:tc>
      </w:tr>
      <w:tr w14:paraId="1767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89943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A37F1D5">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3105" w:type="dxa"/>
            <w:noWrap w:val="0"/>
            <w:vAlign w:val="center"/>
          </w:tcPr>
          <w:p w14:paraId="14CEFDB1">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3.6-5.5</w:t>
            </w:r>
          </w:p>
        </w:tc>
      </w:tr>
      <w:tr w14:paraId="6E3A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5B97A43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0B9BFAD0">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3105" w:type="dxa"/>
            <w:noWrap w:val="0"/>
            <w:vAlign w:val="center"/>
          </w:tcPr>
          <w:p w14:paraId="46CC11C4">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5.6-7.5</w:t>
            </w:r>
          </w:p>
        </w:tc>
      </w:tr>
      <w:tr w14:paraId="1305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BBEFCA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29202AEA">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3105" w:type="dxa"/>
            <w:noWrap w:val="0"/>
            <w:vAlign w:val="center"/>
          </w:tcPr>
          <w:p w14:paraId="5F1297E8">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7.6-9.0</w:t>
            </w:r>
          </w:p>
        </w:tc>
      </w:tr>
    </w:tbl>
    <w:p w14:paraId="5271E0E0">
      <w:pPr>
        <w:tabs>
          <w:tab w:val="left" w:pos="420"/>
        </w:tabs>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3 玉米锈病</w:t>
      </w:r>
    </w:p>
    <w:p w14:paraId="29728EA6">
      <w:pPr>
        <w:tabs>
          <w:tab w:val="left" w:pos="420"/>
        </w:tabs>
        <w:spacing w:line="276" w:lineRule="auto"/>
        <w:ind w:left="383" w:hanging="361" w:hangingChars="150"/>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在玉米进入乳熟期进行调查。</w:t>
      </w:r>
    </w:p>
    <w:p w14:paraId="2D98953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2B7CC1F9">
      <w:pPr>
        <w:tabs>
          <w:tab w:val="left" w:pos="0"/>
        </w:tabs>
        <w:spacing w:line="276" w:lineRule="auto"/>
        <w:ind w:left="2"/>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当该品种病害发病最高病级株数超过该群体总株数10%以上时，则定为该病发生级别</w:t>
      </w:r>
      <w:r>
        <w:rPr>
          <w:rFonts w:hint="eastAsia" w:ascii="仿宋" w:hAnsi="仿宋" w:eastAsia="仿宋"/>
          <w:b/>
          <w:color w:val="000000"/>
          <w:sz w:val="24"/>
          <w:szCs w:val="24"/>
        </w:rPr>
        <w:t>。</w:t>
      </w:r>
    </w:p>
    <w:p w14:paraId="046763AA">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田间病情分级、相对应的症状描述见表4。</w:t>
      </w:r>
    </w:p>
    <w:p w14:paraId="48F9E3C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4</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173"/>
      </w:tblGrid>
      <w:tr w14:paraId="12AD8B23">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5A38353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1C9CAF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5173" w:type="dxa"/>
            <w:tcBorders>
              <w:top w:val="single" w:color="auto" w:sz="4" w:space="0"/>
              <w:left w:val="single" w:color="auto" w:sz="4" w:space="0"/>
              <w:bottom w:val="single" w:color="auto" w:sz="4" w:space="0"/>
              <w:right w:val="single" w:color="auto" w:sz="4" w:space="0"/>
            </w:tcBorders>
            <w:noWrap w:val="0"/>
            <w:vAlign w:val="center"/>
          </w:tcPr>
          <w:p w14:paraId="0998932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194A212C">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1A73D84">
            <w:pPr>
              <w:spacing w:line="276" w:lineRule="auto"/>
              <w:jc w:val="center"/>
              <w:rPr>
                <w:rFonts w:ascii="仿宋" w:hAnsi="仿宋" w:eastAsia="仿宋"/>
                <w:color w:val="000000"/>
                <w:sz w:val="22"/>
                <w:szCs w:val="24"/>
              </w:rPr>
            </w:pPr>
            <w:r>
              <w:rPr>
                <w:rFonts w:ascii="仿宋" w:hAnsi="仿宋" w:eastAsia="仿宋"/>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5E70F11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568A301C">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叶片上无病斑或仅有无孢子堆的过敏性反应</w:t>
            </w:r>
          </w:p>
        </w:tc>
      </w:tr>
      <w:tr w14:paraId="6CA0BC2C">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DD0760">
            <w:pPr>
              <w:spacing w:line="276" w:lineRule="auto"/>
              <w:jc w:val="center"/>
              <w:rPr>
                <w:rFonts w:ascii="仿宋" w:hAnsi="仿宋" w:eastAsia="仿宋"/>
                <w:color w:val="000000"/>
                <w:sz w:val="22"/>
                <w:szCs w:val="24"/>
              </w:rPr>
            </w:pPr>
            <w:r>
              <w:rPr>
                <w:rFonts w:ascii="仿宋" w:hAnsi="仿宋" w:eastAsia="仿宋"/>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A91B8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1305B0CC">
            <w:pPr>
              <w:spacing w:line="276" w:lineRule="auto"/>
              <w:rPr>
                <w:rFonts w:ascii="仿宋" w:hAnsi="仿宋" w:eastAsia="仿宋"/>
                <w:color w:val="000000"/>
                <w:sz w:val="22"/>
                <w:szCs w:val="24"/>
              </w:rPr>
            </w:pPr>
            <w:r>
              <w:rPr>
                <w:rFonts w:hint="eastAsia" w:ascii="仿宋" w:hAnsi="仿宋" w:eastAsia="仿宋"/>
                <w:color w:val="000000"/>
                <w:sz w:val="22"/>
                <w:szCs w:val="24"/>
              </w:rPr>
              <w:t>叶片上有少量孢子堆，占叶面积少于</w:t>
            </w:r>
            <w:r>
              <w:rPr>
                <w:rFonts w:ascii="仿宋" w:hAnsi="仿宋" w:eastAsia="仿宋"/>
                <w:color w:val="000000"/>
                <w:sz w:val="22"/>
                <w:szCs w:val="24"/>
              </w:rPr>
              <w:t>25%</w:t>
            </w:r>
          </w:p>
        </w:tc>
      </w:tr>
      <w:tr w14:paraId="0B8CA463">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EAAE19">
            <w:pPr>
              <w:spacing w:line="276" w:lineRule="auto"/>
              <w:jc w:val="center"/>
              <w:rPr>
                <w:rFonts w:ascii="仿宋" w:hAnsi="仿宋" w:eastAsia="仿宋"/>
                <w:color w:val="000000"/>
                <w:sz w:val="22"/>
                <w:szCs w:val="24"/>
              </w:rPr>
            </w:pPr>
            <w:r>
              <w:rPr>
                <w:rFonts w:ascii="仿宋" w:hAnsi="仿宋" w:eastAsia="仿宋"/>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F874E2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684CCD5C">
            <w:pPr>
              <w:spacing w:line="276" w:lineRule="auto"/>
              <w:rPr>
                <w:rFonts w:ascii="仿宋" w:hAnsi="仿宋" w:eastAsia="仿宋"/>
                <w:color w:val="000000"/>
                <w:sz w:val="22"/>
                <w:szCs w:val="24"/>
              </w:rPr>
            </w:pPr>
            <w:r>
              <w:rPr>
                <w:rFonts w:hint="eastAsia" w:ascii="仿宋" w:hAnsi="仿宋" w:eastAsia="仿宋"/>
                <w:color w:val="000000"/>
                <w:sz w:val="22"/>
                <w:szCs w:val="24"/>
              </w:rPr>
              <w:t>叶片上有中量孢子堆，占叶面积</w:t>
            </w:r>
            <w:r>
              <w:rPr>
                <w:rFonts w:ascii="仿宋" w:hAnsi="仿宋" w:eastAsia="仿宋"/>
                <w:color w:val="000000"/>
                <w:sz w:val="22"/>
                <w:szCs w:val="24"/>
              </w:rPr>
              <w:t>26</w:t>
            </w:r>
            <w:r>
              <w:rPr>
                <w:rFonts w:hint="eastAsia" w:ascii="仿宋" w:hAnsi="仿宋" w:eastAsia="仿宋"/>
                <w:color w:val="000000"/>
                <w:sz w:val="22"/>
                <w:szCs w:val="24"/>
              </w:rPr>
              <w:t>～</w:t>
            </w:r>
            <w:r>
              <w:rPr>
                <w:rFonts w:ascii="仿宋" w:hAnsi="仿宋" w:eastAsia="仿宋"/>
                <w:color w:val="000000"/>
                <w:sz w:val="22"/>
                <w:szCs w:val="24"/>
              </w:rPr>
              <w:t>50%</w:t>
            </w:r>
            <w:r>
              <w:rPr>
                <w:rFonts w:hint="eastAsia" w:ascii="仿宋" w:hAnsi="仿宋" w:eastAsia="仿宋"/>
                <w:color w:val="000000"/>
                <w:sz w:val="22"/>
                <w:szCs w:val="24"/>
              </w:rPr>
              <w:t>。</w:t>
            </w:r>
          </w:p>
        </w:tc>
      </w:tr>
      <w:tr w14:paraId="6B2A0CA0">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39AEC003">
            <w:pPr>
              <w:spacing w:line="276" w:lineRule="auto"/>
              <w:jc w:val="center"/>
              <w:rPr>
                <w:rFonts w:ascii="仿宋" w:hAnsi="仿宋" w:eastAsia="仿宋"/>
                <w:color w:val="000000"/>
                <w:sz w:val="22"/>
                <w:szCs w:val="24"/>
              </w:rPr>
            </w:pPr>
            <w:r>
              <w:rPr>
                <w:rFonts w:ascii="仿宋" w:hAnsi="仿宋" w:eastAsia="仿宋"/>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D24DC3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4EBB2EA2">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51</w:t>
            </w:r>
            <w:r>
              <w:rPr>
                <w:rFonts w:hint="eastAsia" w:ascii="仿宋" w:hAnsi="仿宋" w:eastAsia="仿宋"/>
                <w:color w:val="000000"/>
                <w:sz w:val="22"/>
                <w:szCs w:val="24"/>
              </w:rPr>
              <w:t>～</w:t>
            </w:r>
            <w:r>
              <w:rPr>
                <w:rFonts w:ascii="仿宋" w:hAnsi="仿宋" w:eastAsia="仿宋"/>
                <w:color w:val="000000"/>
                <w:sz w:val="22"/>
                <w:szCs w:val="24"/>
              </w:rPr>
              <w:t>75%</w:t>
            </w:r>
            <w:r>
              <w:rPr>
                <w:rFonts w:hint="eastAsia" w:ascii="仿宋" w:hAnsi="仿宋" w:eastAsia="仿宋"/>
                <w:color w:val="000000"/>
                <w:sz w:val="22"/>
                <w:szCs w:val="24"/>
              </w:rPr>
              <w:t>。</w:t>
            </w:r>
          </w:p>
        </w:tc>
      </w:tr>
      <w:tr w14:paraId="1221FF2E">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33A6F2FC">
            <w:pPr>
              <w:spacing w:line="276" w:lineRule="auto"/>
              <w:jc w:val="center"/>
              <w:rPr>
                <w:rFonts w:ascii="仿宋" w:hAnsi="仿宋" w:eastAsia="仿宋"/>
                <w:color w:val="000000"/>
                <w:sz w:val="22"/>
                <w:szCs w:val="24"/>
              </w:rPr>
            </w:pPr>
            <w:r>
              <w:rPr>
                <w:rFonts w:ascii="仿宋" w:hAnsi="仿宋" w:eastAsia="仿宋"/>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5BB4F246">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5173" w:type="dxa"/>
            <w:tcBorders>
              <w:top w:val="single" w:color="auto" w:sz="4" w:space="0"/>
              <w:left w:val="single" w:color="auto" w:sz="4" w:space="0"/>
              <w:bottom w:val="single" w:color="auto" w:sz="8" w:space="0"/>
              <w:right w:val="single" w:color="auto" w:sz="4" w:space="0"/>
            </w:tcBorders>
            <w:noWrap w:val="0"/>
            <w:vAlign w:val="bottom"/>
          </w:tcPr>
          <w:p w14:paraId="7D10C2D5">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76</w:t>
            </w:r>
            <w:r>
              <w:rPr>
                <w:rFonts w:hint="eastAsia" w:ascii="仿宋" w:hAnsi="仿宋" w:eastAsia="仿宋"/>
                <w:color w:val="000000"/>
                <w:sz w:val="22"/>
                <w:szCs w:val="24"/>
              </w:rPr>
              <w:t>～</w:t>
            </w:r>
            <w:r>
              <w:rPr>
                <w:rFonts w:ascii="仿宋" w:hAnsi="仿宋" w:eastAsia="仿宋"/>
                <w:color w:val="000000"/>
                <w:sz w:val="22"/>
                <w:szCs w:val="24"/>
              </w:rPr>
              <w:t>100%</w:t>
            </w:r>
            <w:r>
              <w:rPr>
                <w:rFonts w:hint="eastAsia" w:ascii="仿宋" w:hAnsi="仿宋" w:eastAsia="仿宋"/>
                <w:color w:val="000000"/>
                <w:sz w:val="22"/>
                <w:szCs w:val="24"/>
              </w:rPr>
              <w:t>，叶片枯死。</w:t>
            </w:r>
          </w:p>
        </w:tc>
      </w:tr>
    </w:tbl>
    <w:p w14:paraId="1C21B148">
      <w:pPr>
        <w:spacing w:line="276" w:lineRule="auto"/>
        <w:rPr>
          <w:rFonts w:ascii="仿宋" w:hAnsi="仿宋" w:eastAsia="仿宋"/>
          <w:b/>
          <w:color w:val="000000"/>
          <w:sz w:val="24"/>
          <w:szCs w:val="24"/>
        </w:rPr>
      </w:pPr>
    </w:p>
    <w:p w14:paraId="2F909B38">
      <w:pPr>
        <w:spacing w:line="276" w:lineRule="auto"/>
        <w:rPr>
          <w:rFonts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4 玉米丝黑穗病：</w:t>
      </w:r>
      <w:r>
        <w:rPr>
          <w:rFonts w:hint="eastAsia" w:ascii="仿宋" w:hAnsi="仿宋" w:eastAsia="仿宋"/>
          <w:color w:val="000000"/>
          <w:sz w:val="24"/>
          <w:szCs w:val="24"/>
        </w:rPr>
        <w:t>雄穗或雌穗有黑色粉末孢子，乳熟期调查全小区内发病株占总株数的百分率，以%表示。</w:t>
      </w:r>
    </w:p>
    <w:p w14:paraId="7DD3DB0E">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888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707121A8">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64203D22">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6B39366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4C20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BD17D7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4CA587D7">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6417F9BC">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52F9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C09299A">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18EC8DED">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6C75901D">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7BB1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4406F7F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3EE1C0F2">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40C8FD6A">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10A8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33817E2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623D10F1">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224B367">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6BCD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589DED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407D86E3">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0F06057E">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D7CB68B">
      <w:pPr>
        <w:spacing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5玉米茎腐病：</w:t>
      </w:r>
      <w:r>
        <w:rPr>
          <w:rFonts w:hint="eastAsia" w:ascii="仿宋" w:hAnsi="仿宋" w:eastAsia="仿宋"/>
          <w:color w:val="000000"/>
          <w:sz w:val="24"/>
          <w:szCs w:val="24"/>
        </w:rPr>
        <w:t>乳熟期调查全小区内发病株占总株数的百分率，以%表示。</w:t>
      </w:r>
    </w:p>
    <w:p w14:paraId="1BBAEC70">
      <w:pPr>
        <w:spacing w:line="276" w:lineRule="auto"/>
        <w:jc w:val="center"/>
        <w:rPr>
          <w:rFonts w:hint="eastAsia" w:ascii="仿宋" w:hAnsi="仿宋" w:eastAsia="仿宋"/>
          <w:b/>
          <w:color w:val="000000"/>
          <w:sz w:val="24"/>
          <w:szCs w:val="24"/>
        </w:rPr>
      </w:pPr>
      <w:r>
        <w:rPr>
          <w:rFonts w:hint="eastAsia" w:ascii="仿宋" w:hAnsi="仿宋" w:eastAsia="仿宋"/>
          <w:b/>
          <w:color w:val="000000"/>
          <w:sz w:val="24"/>
          <w:szCs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21CA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AF146D6">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1896AB75">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1A0DA08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39CA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78A8A6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10DB3F85">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717B8A64">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0B7A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2C5ACA6">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3C6A5A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286860BF">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2E29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58E0D897">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74C46F14">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68BACE72">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6A80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172BC9A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1B396CCE">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1BBD75C">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24FC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6857F493">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59C86C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4751BF67">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3635D0D1">
      <w:pPr>
        <w:pStyle w:val="13"/>
        <w:spacing w:before="163" w:beforeLines="50" w:after="163" w:afterLines="50"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6 玉米螟害率：</w:t>
      </w:r>
      <w:r>
        <w:rPr>
          <w:rFonts w:hint="eastAsia" w:ascii="仿宋" w:hAnsi="仿宋" w:eastAsia="仿宋"/>
          <w:color w:val="000000"/>
          <w:sz w:val="24"/>
          <w:szCs w:val="24"/>
        </w:rPr>
        <w:t>玉米螟危害调查，以%表示。</w:t>
      </w:r>
    </w:p>
    <w:sectPr>
      <w:headerReference r:id="rId5" w:type="default"/>
      <w:footerReference r:id="rId6" w:type="default"/>
      <w:pgSz w:w="11906" w:h="16838"/>
      <w:pgMar w:top="1440" w:right="1800" w:bottom="1184"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1" w:fontKey="{31CFCEC8-F6D8-4068-9802-50F331A59886}"/>
  </w:font>
  <w:font w:name="国标黑体">
    <w:altName w:val="黑体"/>
    <w:panose1 w:val="02000500000000000000"/>
    <w:charset w:val="86"/>
    <w:family w:val="auto"/>
    <w:pitch w:val="default"/>
    <w:sig w:usb0="00000000" w:usb1="00000000" w:usb2="00000000" w:usb3="00000000" w:csb0="00040000" w:csb1="00000000"/>
    <w:embedRegular r:id="rId2" w:fontKey="{13767631-CDB8-4AE9-900A-BAA022C04D28}"/>
  </w:font>
  <w:font w:name="方正小标宋简体">
    <w:panose1 w:val="02000000000000000000"/>
    <w:charset w:val="86"/>
    <w:family w:val="auto"/>
    <w:pitch w:val="default"/>
    <w:sig w:usb0="00000001" w:usb1="08000000" w:usb2="00000000" w:usb3="00000000" w:csb0="00040000" w:csb1="00000000"/>
    <w:embedRegular r:id="rId3" w:fontKey="{E8223492-8B6A-4A31-8FF7-6D5E749AF9EC}"/>
  </w:font>
  <w:font w:name="方正仿宋_GBK">
    <w:panose1 w:val="02000000000000000000"/>
    <w:charset w:val="86"/>
    <w:family w:val="auto"/>
    <w:pitch w:val="default"/>
    <w:sig w:usb0="A00002BF" w:usb1="38CF7CFA" w:usb2="00082016" w:usb3="00000000" w:csb0="00040001" w:csb1="00000000"/>
    <w:embedRegular r:id="rId4" w:fontKey="{C4693D07-95D1-4E3C-BCE4-CAB16EB00095}"/>
  </w:font>
  <w:font w:name="KSOF7DF6CDC0">
    <w:panose1 w:val="02010609060101010101"/>
    <w:charset w:val="86"/>
    <w:family w:val="auto"/>
    <w:pitch w:val="default"/>
    <w:sig w:usb0="00000001" w:usb1="00000000" w:usb2="00000000" w:usb3="00000000" w:csb0="00040001" w:csb1="00000000"/>
  </w:font>
  <w:font w:name="WPSEMBED1">
    <w:panose1 w:val="02000000000000000000"/>
    <w:charset w:val="86"/>
    <w:family w:val="auto"/>
    <w:pitch w:val="default"/>
    <w:sig w:usb0="00000001" w:usb1="08000000" w:usb2="00000000" w:usb3="00000000" w:csb0="00040000" w:csb1="00000000"/>
  </w:font>
  <w:font w:name="WPSEMBED2">
    <w:panose1 w:val="02000000000000000000"/>
    <w:charset w:val="86"/>
    <w:family w:val="auto"/>
    <w:pitch w:val="default"/>
    <w:sig w:usb0="A00002BF" w:usb1="38CF7CFA" w:usb2="00082016" w:usb3="00000000" w:csb0="00040001"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B2F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509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2A602E6"/>
    <w:rsid w:val="0D6B3A0B"/>
    <w:rsid w:val="172A47BB"/>
    <w:rsid w:val="1F5F7009"/>
    <w:rsid w:val="2059770A"/>
    <w:rsid w:val="218157C3"/>
    <w:rsid w:val="23443BF1"/>
    <w:rsid w:val="250A15CC"/>
    <w:rsid w:val="29502FD4"/>
    <w:rsid w:val="37E98084"/>
    <w:rsid w:val="3BD85411"/>
    <w:rsid w:val="47564BDC"/>
    <w:rsid w:val="47A90BBF"/>
    <w:rsid w:val="53F83FD3"/>
    <w:rsid w:val="5899651E"/>
    <w:rsid w:val="59811355"/>
    <w:rsid w:val="5FABDB2D"/>
    <w:rsid w:val="5FDCA53C"/>
    <w:rsid w:val="5FF60B51"/>
    <w:rsid w:val="6907225D"/>
    <w:rsid w:val="6BA47B1B"/>
    <w:rsid w:val="6FF74F81"/>
    <w:rsid w:val="715A3044"/>
    <w:rsid w:val="749A5EC3"/>
    <w:rsid w:val="7BB71D3E"/>
    <w:rsid w:val="7DEA0E43"/>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样式3 Char"/>
    <w:link w:val="10"/>
    <w:qFormat/>
    <w:uiPriority w:val="0"/>
    <w:rPr>
      <w:sz w:val="32"/>
      <w:u w:val="single"/>
    </w:rPr>
  </w:style>
  <w:style w:type="paragraph" w:customStyle="1" w:styleId="10">
    <w:name w:val="样式3"/>
    <w:basedOn w:val="1"/>
    <w:link w:val="9"/>
    <w:qFormat/>
    <w:uiPriority w:val="0"/>
    <w:pPr>
      <w:pBdr>
        <w:bottom w:val="single" w:color="auto" w:sz="8" w:space="1"/>
      </w:pBdr>
      <w:ind w:firstLine="1920" w:firstLineChars="600"/>
    </w:pPr>
    <w:rPr>
      <w:sz w:val="32"/>
      <w:u w:val="single"/>
    </w:rPr>
  </w:style>
  <w:style w:type="paragraph" w:styleId="11">
    <w:name w:val="List Paragraph"/>
    <w:basedOn w:val="1"/>
    <w:qFormat/>
    <w:uiPriority w:val="34"/>
    <w:pPr>
      <w:ind w:firstLine="420" w:firstLineChars="200"/>
    </w:pPr>
  </w:style>
  <w:style w:type="paragraph" w:customStyle="1" w:styleId="12">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3">
    <w:name w:val="一级条标题"/>
    <w:basedOn w:val="14"/>
    <w:next w:val="15"/>
    <w:qFormat/>
    <w:uiPriority w:val="0"/>
    <w:pPr>
      <w:numPr>
        <w:ilvl w:val="2"/>
        <w:numId w:val="0"/>
      </w:numPr>
      <w:outlineLvl w:val="2"/>
    </w:pPr>
    <w:rPr>
      <w:rFonts w:eastAsia="黑体"/>
      <w:sz w:val="21"/>
      <w:lang w:val="en-US" w:eastAsia="zh-CN" w:bidi="ar-SA"/>
    </w:rPr>
  </w:style>
  <w:style w:type="paragraph" w:customStyle="1" w:styleId="14">
    <w:name w:val="章标题"/>
    <w:next w:val="15"/>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6">
    <w:name w:val="No Spacing"/>
    <w:basedOn w:val="1"/>
    <w:qFormat/>
    <w:uiPriority w:val="1"/>
    <w:pPr>
      <w:spacing w:after="0" w:line="240" w:lineRule="auto"/>
    </w:pPr>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5401</Words>
  <Characters>5866</Characters>
  <Lines>0</Lines>
  <Paragraphs>0</Paragraphs>
  <TotalTime>17</TotalTime>
  <ScaleCrop>false</ScaleCrop>
  <LinksUpToDate>false</LinksUpToDate>
  <CharactersWithSpaces>6213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曹治军</cp:lastModifiedBy>
  <cp:lastPrinted>2026-02-09T22:45:15Z</cp:lastPrinted>
  <dcterms:modified xsi:type="dcterms:W3CDTF">2026-02-09T22:47:05Z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F55352A93D5A40669ADF7429B25EA26D_13</vt:lpwstr>
  </property>
  <property fmtid="{D5CDD505-2E9C-101B-9397-08002B2CF9AE}" pid="4" name="KSOTemplateDocerSaveRecord">
    <vt:lpwstr>eyJoZGlkIjoiNjVlZWQxNTNiZDRhMDRjNTBiZTAzMjM2YTM5NjhhOWEiLCJ1c2VySWQiOiIxNDM1MDkxNjI3In0=</vt:lpwstr>
  </property>
</Properties>
</file>