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附件2</w:t>
      </w:r>
    </w:p>
    <w:p w14:paraId="1B929756">
      <w:pPr>
        <w:spacing w:line="360" w:lineRule="auto"/>
        <w:jc w:val="center"/>
        <w:rPr>
          <w:rFonts w:hint="eastAsia" w:ascii="宋体" w:hAnsi="宋体" w:eastAsia="宋体" w:cs="宋体"/>
          <w:b w:val="0"/>
          <w:bCs w:val="0"/>
          <w:sz w:val="44"/>
          <w:szCs w:val="44"/>
        </w:rPr>
      </w:pPr>
      <w:r>
        <w:rPr>
          <w:rFonts w:hint="eastAsia" w:ascii="宋体" w:hAnsi="宋体" w:eastAsia="宋体" w:cs="宋体"/>
          <w:b w:val="0"/>
          <w:bCs w:val="0"/>
          <w:sz w:val="44"/>
          <w:szCs w:val="44"/>
        </w:rPr>
        <w:t>202</w:t>
      </w:r>
      <w:r>
        <w:rPr>
          <w:rFonts w:hint="eastAsia" w:ascii="宋体" w:hAnsi="宋体" w:eastAsia="宋体" w:cs="宋体"/>
          <w:b w:val="0"/>
          <w:bCs w:val="0"/>
          <w:sz w:val="44"/>
          <w:szCs w:val="44"/>
          <w:lang w:val="en-US" w:eastAsia="zh-CN"/>
        </w:rPr>
        <w:t>6</w:t>
      </w:r>
      <w:r>
        <w:rPr>
          <w:rFonts w:hint="eastAsia" w:ascii="宋体" w:hAnsi="宋体" w:eastAsia="宋体" w:cs="宋体"/>
          <w:b w:val="0"/>
          <w:bCs w:val="0"/>
          <w:sz w:val="44"/>
          <w:szCs w:val="44"/>
        </w:rPr>
        <w:t>年云南省</w:t>
      </w:r>
      <w:r>
        <w:rPr>
          <w:rFonts w:hint="eastAsia" w:ascii="宋体" w:hAnsi="宋体" w:eastAsia="宋体" w:cs="宋体"/>
          <w:b w:val="0"/>
          <w:bCs w:val="0"/>
          <w:sz w:val="44"/>
          <w:szCs w:val="44"/>
          <w:lang w:val="en-US" w:eastAsia="zh-CN"/>
        </w:rPr>
        <w:t>玉米自主</w:t>
      </w:r>
      <w:r>
        <w:rPr>
          <w:rFonts w:hint="eastAsia" w:ascii="宋体" w:hAnsi="宋体" w:eastAsia="宋体" w:cs="宋体"/>
          <w:b w:val="0"/>
          <w:bCs w:val="0"/>
          <w:sz w:val="44"/>
          <w:szCs w:val="44"/>
        </w:rPr>
        <w:t>试验实施方案</w:t>
      </w:r>
    </w:p>
    <w:p w14:paraId="5B164641">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val="0"/>
          <w:bCs w:val="0"/>
          <w:sz w:val="28"/>
          <w:szCs w:val="28"/>
          <w:lang w:val="en-US" w:eastAsia="zh-CN"/>
        </w:rPr>
        <w:t>上海市农业科学院（主持单位）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为客观、公正、科学地评价</w:t>
      </w:r>
      <w:r>
        <w:rPr>
          <w:rFonts w:hint="eastAsia" w:ascii="宋体" w:hAnsi="宋体" w:eastAsia="宋体" w:cs="宋体"/>
          <w:sz w:val="28"/>
          <w:szCs w:val="28"/>
          <w:lang w:val="en-US" w:eastAsia="zh-CN"/>
        </w:rPr>
        <w:t>本单位</w:t>
      </w:r>
      <w:r>
        <w:rPr>
          <w:rFonts w:hint="eastAsia" w:ascii="宋体" w:hAnsi="宋体" w:eastAsia="宋体" w:cs="宋体"/>
          <w:sz w:val="28"/>
          <w:szCs w:val="28"/>
        </w:rPr>
        <w:t>新育成的普通玉米品种在</w:t>
      </w:r>
      <w:r>
        <w:rPr>
          <w:rFonts w:hint="eastAsia" w:ascii="宋体" w:hAnsi="宋体" w:eastAsia="宋体" w:cs="宋体"/>
          <w:sz w:val="28"/>
          <w:szCs w:val="28"/>
          <w:lang w:val="en-US" w:eastAsia="zh-CN"/>
        </w:rPr>
        <w:t>云南省</w:t>
      </w:r>
      <w:r>
        <w:rPr>
          <w:rFonts w:hint="eastAsia" w:ascii="宋体" w:hAnsi="宋体" w:eastAsia="宋体" w:cs="宋体"/>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根据我省玉米生态区分布和生产实际，按照《云南省玉米品种试验管理办法》的要求，</w:t>
      </w:r>
      <w:r>
        <w:rPr>
          <w:rFonts w:hint="eastAsia" w:ascii="宋体" w:hAnsi="宋体" w:eastAsia="宋体" w:cs="宋体"/>
          <w:sz w:val="28"/>
          <w:szCs w:val="28"/>
          <w:lang w:val="en-US" w:eastAsia="zh-CN"/>
        </w:rPr>
        <w:t>结合本单位实际情况开展鲜食</w:t>
      </w:r>
      <w:r>
        <w:rPr>
          <w:rFonts w:hint="eastAsia" w:ascii="宋体" w:hAnsi="宋体" w:eastAsia="宋体" w:cs="宋体"/>
          <w:sz w:val="28"/>
          <w:szCs w:val="28"/>
        </w:rPr>
        <w:t>玉米</w:t>
      </w:r>
      <w:r>
        <w:rPr>
          <w:rFonts w:hint="eastAsia" w:ascii="宋体" w:hAnsi="宋体" w:eastAsia="宋体" w:cs="宋体"/>
          <w:sz w:val="28"/>
          <w:szCs w:val="28"/>
          <w:lang w:val="en-US" w:eastAsia="zh-CN"/>
        </w:rPr>
        <w:t>品种试验</w:t>
      </w:r>
      <w:r>
        <w:rPr>
          <w:rFonts w:hint="eastAsia" w:ascii="宋体" w:hAnsi="宋体" w:eastAsia="宋体" w:cs="宋体"/>
          <w:sz w:val="28"/>
          <w:szCs w:val="28"/>
        </w:rPr>
        <w:t>。</w:t>
      </w:r>
    </w:p>
    <w:tbl>
      <w:tblPr>
        <w:tblStyle w:val="6"/>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对照供样单位</w:t>
            </w:r>
          </w:p>
        </w:tc>
      </w:tr>
      <w:tr w14:paraId="63D8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2315" w:type="dxa"/>
            <w:noWrap w:val="0"/>
            <w:vAlign w:val="center"/>
          </w:tcPr>
          <w:p w14:paraId="357B9C8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鲜食</w:t>
            </w:r>
            <w:r>
              <w:rPr>
                <w:rFonts w:hint="eastAsia" w:ascii="宋体" w:hAnsi="宋体" w:cs="宋体"/>
                <w:b w:val="0"/>
                <w:bCs w:val="0"/>
                <w:sz w:val="21"/>
                <w:szCs w:val="21"/>
                <w:lang w:val="en-US" w:eastAsia="zh-CN"/>
              </w:rPr>
              <w:t>糯</w:t>
            </w:r>
            <w:r>
              <w:rPr>
                <w:rFonts w:hint="eastAsia" w:ascii="宋体" w:hAnsi="宋体" w:eastAsia="宋体" w:cs="宋体"/>
                <w:b w:val="0"/>
                <w:bCs w:val="0"/>
                <w:sz w:val="21"/>
                <w:szCs w:val="21"/>
                <w:lang w:val="en-US" w:eastAsia="zh-CN"/>
              </w:rPr>
              <w:t>玉米</w:t>
            </w:r>
          </w:p>
        </w:tc>
        <w:tc>
          <w:tcPr>
            <w:tcW w:w="1874" w:type="dxa"/>
            <w:noWrap w:val="0"/>
            <w:vAlign w:val="center"/>
          </w:tcPr>
          <w:p w14:paraId="7F1E1F7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石糯2号</w:t>
            </w:r>
          </w:p>
        </w:tc>
        <w:tc>
          <w:tcPr>
            <w:tcW w:w="2307" w:type="dxa"/>
            <w:noWrap w:val="0"/>
            <w:vAlign w:val="center"/>
          </w:tcPr>
          <w:p w14:paraId="39725F4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3500</w:t>
            </w:r>
          </w:p>
        </w:tc>
        <w:tc>
          <w:tcPr>
            <w:tcW w:w="3102" w:type="dxa"/>
            <w:noWrap w:val="0"/>
            <w:vAlign w:val="center"/>
          </w:tcPr>
          <w:p w14:paraId="3E37D1C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云南佑丰种业有限公司</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b/>
          <w:sz w:val="28"/>
          <w:szCs w:val="28"/>
        </w:rPr>
        <w:t>（一）主持单位、人员及任务分工</w:t>
      </w:r>
    </w:p>
    <w:tbl>
      <w:tblPr>
        <w:tblStyle w:val="7"/>
        <w:tblW w:w="96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850"/>
        <w:gridCol w:w="1443"/>
        <w:gridCol w:w="2347"/>
        <w:gridCol w:w="1516"/>
        <w:gridCol w:w="1035"/>
        <w:gridCol w:w="1077"/>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1419"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bookmarkStart w:id="0" w:name="OLE_LINK12"/>
            <w:r>
              <w:rPr>
                <w:rFonts w:hint="eastAsia" w:ascii="宋体" w:hAnsi="宋体" w:eastAsia="宋体" w:cs="宋体"/>
                <w:b/>
                <w:bCs w:val="0"/>
                <w:color w:val="000000"/>
                <w:sz w:val="21"/>
                <w:szCs w:val="21"/>
                <w:vertAlign w:val="baseline"/>
                <w:lang w:eastAsia="zh-CN"/>
              </w:rPr>
              <w:t>主持单位</w:t>
            </w:r>
          </w:p>
        </w:tc>
        <w:tc>
          <w:tcPr>
            <w:tcW w:w="850"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r>
              <w:rPr>
                <w:rFonts w:hint="eastAsia" w:ascii="宋体" w:hAnsi="宋体" w:eastAsia="宋体" w:cs="宋体"/>
                <w:b/>
                <w:bCs w:val="0"/>
                <w:color w:val="000000"/>
                <w:sz w:val="21"/>
                <w:szCs w:val="21"/>
                <w:vertAlign w:val="baseline"/>
                <w:lang w:eastAsia="zh-CN"/>
              </w:rPr>
              <w:t>主持人</w:t>
            </w:r>
          </w:p>
        </w:tc>
        <w:tc>
          <w:tcPr>
            <w:tcW w:w="1443"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负责人</w:t>
            </w:r>
          </w:p>
        </w:tc>
        <w:tc>
          <w:tcPr>
            <w:tcW w:w="2347"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任务分工</w:t>
            </w:r>
          </w:p>
        </w:tc>
        <w:tc>
          <w:tcPr>
            <w:tcW w:w="1516"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联系电话</w:t>
            </w:r>
          </w:p>
        </w:tc>
        <w:tc>
          <w:tcPr>
            <w:tcW w:w="1035"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地址</w:t>
            </w:r>
          </w:p>
        </w:tc>
        <w:tc>
          <w:tcPr>
            <w:tcW w:w="1077"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jc w:val="center"/>
        </w:trPr>
        <w:tc>
          <w:tcPr>
            <w:tcW w:w="1419" w:type="dxa"/>
            <w:shd w:val="clear" w:color="auto" w:fill="FFFFFF"/>
            <w:noWrap w:val="0"/>
            <w:vAlign w:val="center"/>
          </w:tcPr>
          <w:p w14:paraId="110244E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sz w:val="24"/>
                <w:szCs w:val="24"/>
                <w:lang w:val="en-US" w:eastAsia="zh-CN"/>
              </w:rPr>
              <w:t>上海市农业科学院</w:t>
            </w:r>
          </w:p>
        </w:tc>
        <w:tc>
          <w:tcPr>
            <w:tcW w:w="850" w:type="dxa"/>
            <w:shd w:val="clear" w:color="auto" w:fill="FFFFFF"/>
            <w:noWrap w:val="0"/>
            <w:vAlign w:val="center"/>
          </w:tcPr>
          <w:p w14:paraId="6800FAF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default" w:ascii="宋体" w:hAnsi="宋体" w:eastAsia="宋体" w:cs="宋体"/>
                <w:b w:val="0"/>
                <w:bCs w:val="0"/>
                <w:sz w:val="21"/>
                <w:szCs w:val="21"/>
                <w:lang w:val="en-US" w:eastAsia="zh-CN"/>
              </w:rPr>
              <w:t>郑洪建</w:t>
            </w:r>
          </w:p>
        </w:tc>
        <w:tc>
          <w:tcPr>
            <w:tcW w:w="1443" w:type="dxa"/>
            <w:shd w:val="clear" w:color="auto" w:fill="FFFFFF"/>
            <w:noWrap w:val="0"/>
            <w:vAlign w:val="center"/>
          </w:tcPr>
          <w:p w14:paraId="111CA98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王慧</w:t>
            </w:r>
          </w:p>
        </w:tc>
        <w:tc>
          <w:tcPr>
            <w:tcW w:w="2347" w:type="dxa"/>
            <w:shd w:val="clear" w:color="auto" w:fill="FFFFFF"/>
            <w:noWrap w:val="0"/>
            <w:vAlign w:val="center"/>
          </w:tcPr>
          <w:p w14:paraId="54FFFD2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主持人组织拟定试验实施方案，监察试验开展情况，后期进行数据汇总，对试验结果进行评价。负责人按试验方案组织开展鲜食玉米自主试验、进行田间调查记载。</w:t>
            </w:r>
          </w:p>
        </w:tc>
        <w:tc>
          <w:tcPr>
            <w:tcW w:w="1516" w:type="dxa"/>
            <w:shd w:val="clear" w:color="auto" w:fill="FFFFFF"/>
            <w:noWrap w:val="0"/>
            <w:vAlign w:val="center"/>
          </w:tcPr>
          <w:p w14:paraId="0771D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18939965923</w:t>
            </w:r>
          </w:p>
        </w:tc>
        <w:tc>
          <w:tcPr>
            <w:tcW w:w="1035" w:type="dxa"/>
            <w:shd w:val="clear" w:color="auto" w:fill="FFFFFF"/>
            <w:noWrap w:val="0"/>
            <w:vAlign w:val="center"/>
          </w:tcPr>
          <w:p w14:paraId="284DF6D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上海市奉贤区金齐路号1000</w:t>
            </w:r>
          </w:p>
        </w:tc>
        <w:tc>
          <w:tcPr>
            <w:tcW w:w="1077" w:type="dxa"/>
            <w:shd w:val="clear" w:color="auto" w:fill="FFFFFF"/>
            <w:noWrap w:val="0"/>
            <w:vAlign w:val="center"/>
          </w:tcPr>
          <w:p w14:paraId="2F81F33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89122686</w:t>
            </w:r>
          </w:p>
          <w:p w14:paraId="48F603A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w:t>
            </w:r>
            <w:bookmarkStart w:id="1" w:name="_GoBack"/>
            <w:bookmarkEnd w:id="1"/>
            <w:r>
              <w:rPr>
                <w:rFonts w:hint="eastAsia" w:ascii="宋体" w:hAnsi="宋体" w:eastAsia="宋体" w:cs="宋体"/>
                <w:b w:val="0"/>
                <w:bCs w:val="0"/>
                <w:sz w:val="21"/>
                <w:szCs w:val="21"/>
                <w:lang w:val="en-US" w:eastAsia="zh-CN"/>
              </w:rPr>
              <w:t>qq.com</w:t>
            </w:r>
          </w:p>
        </w:tc>
      </w:tr>
      <w:bookmarkEnd w:id="0"/>
    </w:tbl>
    <w:p w14:paraId="7FF77D46">
      <w:pPr>
        <w:rPr>
          <w:rFonts w:hint="eastAsia" w:ascii="宋体" w:hAnsi="宋体" w:eastAsia="宋体" w:cs="宋体"/>
          <w:b/>
          <w:sz w:val="28"/>
          <w:szCs w:val="28"/>
        </w:rPr>
      </w:pPr>
      <w:r>
        <w:rPr>
          <w:rFonts w:hint="eastAsia" w:ascii="宋体" w:hAnsi="宋体" w:eastAsia="宋体" w:cs="宋体"/>
          <w:b/>
          <w:sz w:val="28"/>
          <w:szCs w:val="28"/>
        </w:rPr>
        <w:br w:type="page"/>
      </w:r>
    </w:p>
    <w:p w14:paraId="21303302">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422" w:firstLineChars="150"/>
        <w:jc w:val="both"/>
        <w:textAlignment w:val="auto"/>
        <w:rPr>
          <w:rFonts w:hint="eastAsia" w:ascii="宋体" w:hAnsi="宋体" w:eastAsia="宋体" w:cs="宋体"/>
          <w:b/>
          <w:sz w:val="28"/>
          <w:szCs w:val="28"/>
        </w:rPr>
      </w:pPr>
      <w:r>
        <w:rPr>
          <w:rFonts w:hint="eastAsia" w:ascii="宋体" w:hAnsi="宋体" w:eastAsia="宋体" w:cs="宋体"/>
          <w:b/>
          <w:sz w:val="28"/>
          <w:szCs w:val="28"/>
        </w:rPr>
        <w:t>（二）区域试验承试单位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195D16F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699CAB1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试点</w:t>
            </w:r>
          </w:p>
          <w:p w14:paraId="0B98AE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lang w:eastAsia="zh-CN"/>
              </w:rPr>
              <w:t>（</w:t>
            </w:r>
            <w:r>
              <w:rPr>
                <w:rFonts w:hint="eastAsia" w:ascii="宋体" w:hAnsi="宋体" w:eastAsia="宋体" w:cs="宋体"/>
                <w:b/>
                <w:bCs w:val="0"/>
                <w:color w:val="auto"/>
                <w:kern w:val="0"/>
                <w:sz w:val="21"/>
                <w:szCs w:val="21"/>
                <w:lang w:val="en-US" w:eastAsia="zh-CN"/>
              </w:rPr>
              <w:t>不得变更</w:t>
            </w:r>
            <w:r>
              <w:rPr>
                <w:rFonts w:hint="eastAsia" w:ascii="宋体" w:hAnsi="宋体" w:eastAsia="宋体" w:cs="宋体"/>
                <w:b/>
                <w:bCs w:val="0"/>
                <w:color w:val="auto"/>
                <w:kern w:val="0"/>
                <w:sz w:val="21"/>
                <w:szCs w:val="21"/>
                <w:lang w:eastAsia="zh-CN"/>
              </w:rPr>
              <w:t>）</w:t>
            </w:r>
          </w:p>
        </w:tc>
        <w:tc>
          <w:tcPr>
            <w:tcW w:w="840" w:type="dxa"/>
            <w:noWrap w:val="0"/>
            <w:vAlign w:val="center"/>
          </w:tcPr>
          <w:p w14:paraId="62BFC8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5724CD3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0D2A7E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2E7897F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6DF5580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5250FB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017C4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775E32C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tc>
        <w:tc>
          <w:tcPr>
            <w:tcW w:w="840" w:type="dxa"/>
            <w:noWrap w:val="0"/>
            <w:vAlign w:val="center"/>
          </w:tcPr>
          <w:p w14:paraId="42C362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5C8931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昭通霖润农业科技开发有限公司</w:t>
            </w:r>
          </w:p>
        </w:tc>
        <w:tc>
          <w:tcPr>
            <w:tcW w:w="928" w:type="dxa"/>
            <w:noWrap w:val="0"/>
            <w:vAlign w:val="center"/>
          </w:tcPr>
          <w:p w14:paraId="41C5A73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夏应雄</w:t>
            </w:r>
          </w:p>
        </w:tc>
        <w:tc>
          <w:tcPr>
            <w:tcW w:w="1380" w:type="dxa"/>
            <w:noWrap w:val="0"/>
            <w:vAlign w:val="center"/>
          </w:tcPr>
          <w:p w14:paraId="31A1D9A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15240880792</w:t>
            </w:r>
          </w:p>
        </w:tc>
        <w:tc>
          <w:tcPr>
            <w:tcW w:w="2136" w:type="dxa"/>
            <w:noWrap w:val="0"/>
            <w:vAlign w:val="center"/>
          </w:tcPr>
          <w:p w14:paraId="6B42F16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昭通市昭阳区永丰镇新民社区居民委员会云瑶水乡</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0E214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7323C02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567DB5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06621E4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3E1E6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5E21554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3725EFB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63F85A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4248CD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45E36E0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6059677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66992C4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498D41A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31C4B4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B4DF84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45296E6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12B19C8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505D728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425F1BB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477D139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090C267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85F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D190C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308A7A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0CA56DD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14730CF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BA494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0E1C6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591629D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775B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5802D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27581E8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6BFF587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60C3B84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66AC98B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49C085D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CC82AB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743E8505">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（三）生产试验承试单位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436B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0BFC77F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1257F14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rPr>
              <w:t>试点</w:t>
            </w:r>
          </w:p>
        </w:tc>
        <w:tc>
          <w:tcPr>
            <w:tcW w:w="840" w:type="dxa"/>
            <w:noWrap w:val="0"/>
            <w:vAlign w:val="center"/>
          </w:tcPr>
          <w:p w14:paraId="1439686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0E9AD5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41554AF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38ECC89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4DD02F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7CD0097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1945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468A2F4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59A973F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p w14:paraId="20DEBB93">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（统一生试点）</w:t>
            </w:r>
          </w:p>
        </w:tc>
        <w:tc>
          <w:tcPr>
            <w:tcW w:w="840" w:type="dxa"/>
            <w:noWrap w:val="0"/>
            <w:vAlign w:val="center"/>
          </w:tcPr>
          <w:p w14:paraId="0322B4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09E6222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26DE0D4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罗清平</w:t>
            </w:r>
          </w:p>
        </w:tc>
        <w:tc>
          <w:tcPr>
            <w:tcW w:w="1380" w:type="dxa"/>
            <w:noWrap w:val="0"/>
            <w:vAlign w:val="center"/>
          </w:tcPr>
          <w:p w14:paraId="4A6829B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18787268745</w:t>
            </w:r>
          </w:p>
        </w:tc>
        <w:tc>
          <w:tcPr>
            <w:tcW w:w="2136" w:type="dxa"/>
            <w:noWrap w:val="0"/>
            <w:vAlign w:val="center"/>
          </w:tcPr>
          <w:p w14:paraId="68D1CE0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0CFA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B4AE4D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5C890CF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3E3985F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2BF5CB1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6966A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16A850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5D5E33B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46AC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7320F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C9D195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0E1D7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5F31D3D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71A089E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29AFD75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79A0F4A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54C9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36635B7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3FD8BEC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68E72C0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05756C0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66B21F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59A9804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5895DA4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050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E15C6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495FC1F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7EAAA13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6F2BDFE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0DF4697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36B8EE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2389334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549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145AE80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4E72A84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5F79CEE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3FE18C8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4F919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7F2E5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27097B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24BEED71">
      <w:pPr>
        <w:rPr>
          <w:rFonts w:hint="eastAsia" w:ascii="宋体" w:hAnsi="宋体" w:eastAsia="宋体" w:cs="宋体"/>
          <w:b w:val="0"/>
          <w:bCs/>
          <w:sz w:val="28"/>
          <w:szCs w:val="28"/>
        </w:rPr>
      </w:pPr>
      <w:r>
        <w:rPr>
          <w:rFonts w:hint="eastAsia" w:ascii="宋体" w:hAnsi="宋体" w:eastAsia="宋体" w:cs="宋体"/>
          <w:b w:val="0"/>
          <w:bCs/>
          <w:sz w:val="28"/>
          <w:szCs w:val="28"/>
        </w:rPr>
        <w:br w:type="page"/>
      </w:r>
    </w:p>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四、参试品种</w:t>
      </w:r>
    </w:p>
    <w:p w14:paraId="78C3B8E0">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一</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区试参试品种</w:t>
      </w:r>
    </w:p>
    <w:tbl>
      <w:tblPr>
        <w:tblStyle w:val="6"/>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11"/>
        <w:gridCol w:w="1062"/>
        <w:gridCol w:w="3348"/>
        <w:gridCol w:w="1011"/>
        <w:gridCol w:w="1666"/>
      </w:tblGrid>
      <w:tr w14:paraId="345E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blHeader/>
          <w:jc w:val="center"/>
        </w:trPr>
        <w:tc>
          <w:tcPr>
            <w:tcW w:w="679" w:type="dxa"/>
            <w:noWrap w:val="0"/>
            <w:vAlign w:val="center"/>
          </w:tcPr>
          <w:p w14:paraId="1E9437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1" w:type="dxa"/>
            <w:noWrap w:val="0"/>
            <w:vAlign w:val="center"/>
          </w:tcPr>
          <w:p w14:paraId="7436408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1062" w:type="dxa"/>
            <w:noWrap w:val="0"/>
            <w:vAlign w:val="center"/>
          </w:tcPr>
          <w:p w14:paraId="5AC0E4E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试验年份</w:t>
            </w:r>
          </w:p>
        </w:tc>
        <w:tc>
          <w:tcPr>
            <w:tcW w:w="3348" w:type="dxa"/>
            <w:noWrap w:val="0"/>
            <w:vAlign w:val="center"/>
          </w:tcPr>
          <w:p w14:paraId="70EF3E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11" w:type="dxa"/>
            <w:noWrap w:val="0"/>
            <w:vAlign w:val="center"/>
          </w:tcPr>
          <w:p w14:paraId="5075DF7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66" w:type="dxa"/>
            <w:noWrap w:val="0"/>
            <w:vAlign w:val="center"/>
          </w:tcPr>
          <w:p w14:paraId="7AE9BD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69C9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blHeader/>
          <w:jc w:val="center"/>
        </w:trPr>
        <w:tc>
          <w:tcPr>
            <w:tcW w:w="679" w:type="dxa"/>
            <w:noWrap w:val="0"/>
            <w:vAlign w:val="center"/>
          </w:tcPr>
          <w:p w14:paraId="564D6B2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1" w:type="dxa"/>
            <w:noWrap w:val="0"/>
            <w:vAlign w:val="center"/>
          </w:tcPr>
          <w:p w14:paraId="270F17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申科甜糯99</w:t>
            </w:r>
          </w:p>
        </w:tc>
        <w:tc>
          <w:tcPr>
            <w:tcW w:w="1062" w:type="dxa"/>
            <w:noWrap w:val="0"/>
            <w:vAlign w:val="center"/>
          </w:tcPr>
          <w:p w14:paraId="5B9F78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087B947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上海市农业科学院</w:t>
            </w:r>
          </w:p>
        </w:tc>
        <w:tc>
          <w:tcPr>
            <w:tcW w:w="1011" w:type="dxa"/>
            <w:noWrap w:val="0"/>
            <w:vAlign w:val="center"/>
          </w:tcPr>
          <w:p w14:paraId="5D95C5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王慧</w:t>
            </w:r>
          </w:p>
        </w:tc>
        <w:tc>
          <w:tcPr>
            <w:tcW w:w="1666" w:type="dxa"/>
            <w:noWrap w:val="0"/>
            <w:vAlign w:val="center"/>
          </w:tcPr>
          <w:p w14:paraId="7AA12E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18939965923</w:t>
            </w:r>
          </w:p>
        </w:tc>
      </w:tr>
      <w:tr w14:paraId="2CB1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blHeader/>
          <w:jc w:val="center"/>
        </w:trPr>
        <w:tc>
          <w:tcPr>
            <w:tcW w:w="679" w:type="dxa"/>
            <w:noWrap w:val="0"/>
            <w:vAlign w:val="center"/>
          </w:tcPr>
          <w:p w14:paraId="678FECE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1" w:type="dxa"/>
            <w:noWrap w:val="0"/>
            <w:vAlign w:val="center"/>
          </w:tcPr>
          <w:p w14:paraId="6508B4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r>
              <w:rPr>
                <w:rFonts w:hint="eastAsia" w:ascii="宋体" w:hAnsi="宋体" w:eastAsia="宋体" w:cs="宋体"/>
                <w:b w:val="0"/>
                <w:bCs/>
                <w:color w:val="auto"/>
                <w:kern w:val="0"/>
                <w:sz w:val="21"/>
                <w:szCs w:val="21"/>
                <w:lang w:val="en-US" w:eastAsia="zh-CN"/>
              </w:rPr>
              <w:t>（CK）</w:t>
            </w:r>
          </w:p>
        </w:tc>
        <w:tc>
          <w:tcPr>
            <w:tcW w:w="1062" w:type="dxa"/>
            <w:noWrap w:val="0"/>
            <w:vAlign w:val="center"/>
          </w:tcPr>
          <w:p w14:paraId="10F40B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w:t>
            </w:r>
          </w:p>
        </w:tc>
        <w:tc>
          <w:tcPr>
            <w:tcW w:w="3348" w:type="dxa"/>
            <w:noWrap w:val="0"/>
            <w:vAlign w:val="center"/>
          </w:tcPr>
          <w:p w14:paraId="6B86757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11" w:type="dxa"/>
            <w:noWrap w:val="0"/>
            <w:vAlign w:val="center"/>
          </w:tcPr>
          <w:p w14:paraId="4F9A28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66" w:type="dxa"/>
            <w:noWrap w:val="0"/>
            <w:vAlign w:val="center"/>
          </w:tcPr>
          <w:p w14:paraId="7E4A23F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44D6A804">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二</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rPr>
        <w:t>生产试验参试品种</w:t>
      </w:r>
    </w:p>
    <w:tbl>
      <w:tblPr>
        <w:tblStyle w:val="6"/>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218"/>
        <w:gridCol w:w="4418"/>
        <w:gridCol w:w="1034"/>
        <w:gridCol w:w="1670"/>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blHeader/>
          <w:jc w:val="center"/>
        </w:trPr>
        <w:tc>
          <w:tcPr>
            <w:tcW w:w="698" w:type="dxa"/>
            <w:noWrap w:val="0"/>
            <w:vAlign w:val="center"/>
          </w:tcPr>
          <w:p w14:paraId="18A2D39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8" w:type="dxa"/>
            <w:noWrap w:val="0"/>
            <w:vAlign w:val="center"/>
          </w:tcPr>
          <w:p w14:paraId="4B50B8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4418" w:type="dxa"/>
            <w:noWrap w:val="0"/>
            <w:vAlign w:val="center"/>
          </w:tcPr>
          <w:p w14:paraId="6E0433A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34" w:type="dxa"/>
            <w:noWrap w:val="0"/>
            <w:vAlign w:val="center"/>
          </w:tcPr>
          <w:p w14:paraId="0EBE81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70" w:type="dxa"/>
            <w:noWrap w:val="0"/>
            <w:vAlign w:val="center"/>
          </w:tcPr>
          <w:p w14:paraId="45E3E43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98" w:type="dxa"/>
            <w:noWrap w:val="0"/>
            <w:vAlign w:val="center"/>
          </w:tcPr>
          <w:p w14:paraId="19A49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8" w:type="dxa"/>
            <w:noWrap w:val="0"/>
            <w:vAlign w:val="center"/>
          </w:tcPr>
          <w:p w14:paraId="35D911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申科甜糯99</w:t>
            </w:r>
          </w:p>
        </w:tc>
        <w:tc>
          <w:tcPr>
            <w:tcW w:w="4418" w:type="dxa"/>
            <w:noWrap w:val="0"/>
            <w:vAlign w:val="center"/>
          </w:tcPr>
          <w:p w14:paraId="657422A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上海市农业科学院</w:t>
            </w:r>
          </w:p>
        </w:tc>
        <w:tc>
          <w:tcPr>
            <w:tcW w:w="1034" w:type="dxa"/>
            <w:noWrap w:val="0"/>
            <w:vAlign w:val="center"/>
          </w:tcPr>
          <w:p w14:paraId="2F470D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王慧</w:t>
            </w:r>
          </w:p>
        </w:tc>
        <w:tc>
          <w:tcPr>
            <w:tcW w:w="1670" w:type="dxa"/>
            <w:noWrap w:val="0"/>
            <w:vAlign w:val="center"/>
          </w:tcPr>
          <w:p w14:paraId="46DDAC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18939965923</w:t>
            </w:r>
          </w:p>
        </w:tc>
      </w:tr>
      <w:tr w14:paraId="350F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98" w:type="dxa"/>
            <w:tcBorders>
              <w:bottom w:val="single" w:color="auto" w:sz="4" w:space="0"/>
            </w:tcBorders>
            <w:noWrap w:val="0"/>
            <w:vAlign w:val="center"/>
          </w:tcPr>
          <w:p w14:paraId="0AE5AFA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8" w:type="dxa"/>
            <w:tcBorders>
              <w:bottom w:val="single" w:color="auto" w:sz="4" w:space="0"/>
            </w:tcBorders>
            <w:noWrap w:val="0"/>
            <w:vAlign w:val="center"/>
          </w:tcPr>
          <w:p w14:paraId="236349F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p>
          <w:p w14:paraId="1D13F29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（CK）</w:t>
            </w:r>
          </w:p>
        </w:tc>
        <w:tc>
          <w:tcPr>
            <w:tcW w:w="4418" w:type="dxa"/>
            <w:tcBorders>
              <w:bottom w:val="single" w:color="auto" w:sz="4" w:space="0"/>
            </w:tcBorders>
            <w:noWrap w:val="0"/>
            <w:vAlign w:val="center"/>
          </w:tcPr>
          <w:p w14:paraId="3916A76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34" w:type="dxa"/>
            <w:tcBorders>
              <w:bottom w:val="single" w:color="auto" w:sz="4" w:space="0"/>
            </w:tcBorders>
            <w:noWrap w:val="0"/>
            <w:vAlign w:val="center"/>
          </w:tcPr>
          <w:p w14:paraId="14182E1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70" w:type="dxa"/>
            <w:tcBorders>
              <w:bottom w:val="single" w:color="auto" w:sz="4" w:space="0"/>
            </w:tcBorders>
            <w:noWrap w:val="0"/>
            <w:vAlign w:val="center"/>
          </w:tcPr>
          <w:p w14:paraId="76B56D9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130DDD74">
      <w:pPr>
        <w:keepNext w:val="0"/>
        <w:keepLines w:val="0"/>
        <w:pageBreakBefore w:val="0"/>
        <w:widowControl w:val="0"/>
        <w:kinsoku/>
        <w:wordWrap/>
        <w:overflowPunct/>
        <w:topLinePunct w:val="0"/>
        <w:autoSpaceDE/>
        <w:autoSpaceDN/>
        <w:bidi w:val="0"/>
        <w:adjustRightInd/>
        <w:snapToGrid/>
        <w:spacing w:before="0" w:beforeLines="100" w:after="0"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(一)区域试验</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第一年区域试验采用实名制固定方式，第二年区域试验参试品种来自第一年区域试验推荐品种。对比法排列，小区面积不少于60平方米，不设重复，种植密度</w:t>
      </w:r>
      <w:r>
        <w:rPr>
          <w:rFonts w:hint="eastAsia" w:ascii="宋体" w:hAnsi="宋体" w:eastAsia="宋体" w:cs="宋体"/>
          <w:sz w:val="28"/>
          <w:szCs w:val="28"/>
          <w:lang w:val="en-US" w:eastAsia="zh-CN"/>
        </w:rPr>
        <w:t>35</w:t>
      </w:r>
      <w:r>
        <w:rPr>
          <w:rFonts w:hint="eastAsia" w:ascii="宋体" w:hAnsi="宋体" w:eastAsia="宋体" w:cs="宋体"/>
          <w:sz w:val="28"/>
          <w:szCs w:val="28"/>
        </w:rPr>
        <w:t>00株/亩，实收中间36平方米果穗计产，四周设保护行。</w:t>
      </w:r>
    </w:p>
    <w:p w14:paraId="3C90209E">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（二）生产试验</w:t>
      </w:r>
    </w:p>
    <w:p w14:paraId="047CD2A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生产试验参试品种采用实名制随机排列，不设重复，每个品种种植1个小区</w:t>
      </w:r>
      <w:r>
        <w:rPr>
          <w:rFonts w:hint="eastAsia" w:ascii="宋体" w:hAnsi="宋体" w:eastAsia="宋体" w:cs="宋体"/>
          <w:sz w:val="28"/>
          <w:szCs w:val="28"/>
          <w:lang w:eastAsia="zh-CN"/>
        </w:rPr>
        <w:t>。每组品种数不超过</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个时可采用同田对比法排列，3个及以上时采用间比法排列，每</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个品种设一个对照，同一排首、末小区必须是对照品种；</w:t>
      </w:r>
      <w:r>
        <w:rPr>
          <w:rFonts w:hint="eastAsia" w:ascii="宋体" w:hAnsi="宋体" w:cs="宋体"/>
          <w:sz w:val="28"/>
          <w:szCs w:val="28"/>
          <w:lang w:val="en-US" w:eastAsia="zh-CN"/>
        </w:rPr>
        <w:t>。</w:t>
      </w:r>
      <w:r>
        <w:rPr>
          <w:rFonts w:hint="eastAsia" w:ascii="宋体" w:hAnsi="宋体" w:eastAsia="宋体" w:cs="宋体"/>
          <w:sz w:val="28"/>
          <w:szCs w:val="28"/>
        </w:rPr>
        <w:t>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（一）DUS测试：</w:t>
      </w:r>
      <w:r>
        <w:rPr>
          <w:rFonts w:hint="eastAsia" w:ascii="宋体" w:hAnsi="宋体" w:eastAsia="宋体" w:cs="宋体"/>
          <w:sz w:val="28"/>
          <w:szCs w:val="28"/>
        </w:rPr>
        <w:t>在品种区试第一年和第二年同步进行DUS测试，由品种选育单位选择有资质合法单位委托DUS测试。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（二）品质分析：</w:t>
      </w:r>
      <w:r>
        <w:rPr>
          <w:rFonts w:hint="eastAsia" w:ascii="宋体" w:hAnsi="宋体" w:eastAsia="宋体" w:cs="宋体"/>
          <w:sz w:val="28"/>
          <w:szCs w:val="28"/>
        </w:rPr>
        <w:t>在品种</w:t>
      </w:r>
      <w:r>
        <w:rPr>
          <w:rFonts w:hint="eastAsia" w:ascii="宋体" w:hAnsi="宋体" w:eastAsia="宋体" w:cs="宋体"/>
          <w:sz w:val="28"/>
          <w:szCs w:val="28"/>
          <w:lang w:val="en-US" w:eastAsia="zh-CN"/>
        </w:rPr>
        <w:t>进入生产试验当年</w:t>
      </w:r>
      <w:r>
        <w:rPr>
          <w:rFonts w:hint="eastAsia" w:ascii="宋体" w:hAnsi="宋体" w:eastAsia="宋体" w:cs="宋体"/>
          <w:sz w:val="28"/>
          <w:szCs w:val="28"/>
        </w:rPr>
        <w:t>同步进行品质分析，</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单位委托</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审定委员会办公室遴选机构检测</w:t>
      </w:r>
      <w:r>
        <w:rPr>
          <w:rFonts w:hint="eastAsia" w:ascii="宋体" w:hAnsi="宋体" w:eastAsia="宋体" w:cs="宋体"/>
          <w:b w:val="0"/>
          <w:bCs w:val="0"/>
          <w:color w:val="auto"/>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auto"/>
          <w:sz w:val="28"/>
          <w:szCs w:val="28"/>
        </w:rPr>
        <w:t>（三）品质分析供样：</w:t>
      </w:r>
      <w:r>
        <w:rPr>
          <w:rFonts w:hint="eastAsia" w:ascii="宋体" w:hAnsi="宋体" w:eastAsia="宋体" w:cs="宋体"/>
          <w:b w:val="0"/>
          <w:bCs w:val="0"/>
          <w:color w:val="auto"/>
          <w:sz w:val="28"/>
          <w:szCs w:val="28"/>
        </w:rPr>
        <w:t>在品种</w:t>
      </w:r>
      <w:r>
        <w:rPr>
          <w:rFonts w:hint="eastAsia" w:ascii="宋体" w:hAnsi="宋体" w:eastAsia="宋体" w:cs="宋体"/>
          <w:b w:val="0"/>
          <w:bCs w:val="0"/>
          <w:color w:val="auto"/>
          <w:sz w:val="28"/>
          <w:szCs w:val="28"/>
          <w:lang w:val="en-US" w:eastAsia="zh-CN"/>
        </w:rPr>
        <w:t>生产试验时</w:t>
      </w:r>
      <w:r>
        <w:rPr>
          <w:rFonts w:hint="eastAsia" w:ascii="宋体" w:hAnsi="宋体" w:eastAsia="宋体" w:cs="宋体"/>
          <w:b w:val="0"/>
          <w:bCs w:val="0"/>
          <w:color w:val="auto"/>
          <w:sz w:val="28"/>
          <w:szCs w:val="28"/>
        </w:rPr>
        <w:t>由</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选择1家生产试验承担单位套袋</w:t>
      </w:r>
      <w:r>
        <w:rPr>
          <w:rFonts w:hint="eastAsia" w:ascii="宋体" w:hAnsi="宋体" w:eastAsia="宋体" w:cs="宋体"/>
          <w:b w:val="0"/>
          <w:bCs w:val="0"/>
          <w:color w:val="auto"/>
          <w:sz w:val="28"/>
          <w:szCs w:val="28"/>
          <w:lang w:val="en-US" w:eastAsia="zh-CN"/>
        </w:rPr>
        <w:t>取</w:t>
      </w:r>
      <w:r>
        <w:rPr>
          <w:rFonts w:hint="eastAsia" w:ascii="宋体" w:hAnsi="宋体" w:eastAsia="宋体" w:cs="宋体"/>
          <w:b w:val="0"/>
          <w:bCs w:val="0"/>
          <w:color w:val="auto"/>
          <w:sz w:val="28"/>
          <w:szCs w:val="28"/>
        </w:rPr>
        <w:t>样、寄送样到</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，再转寄送</w:t>
      </w:r>
      <w:r>
        <w:rPr>
          <w:rFonts w:hint="eastAsia" w:ascii="宋体" w:hAnsi="宋体" w:eastAsia="宋体" w:cs="宋体"/>
          <w:b w:val="0"/>
          <w:bCs w:val="0"/>
          <w:color w:val="auto"/>
          <w:sz w:val="28"/>
          <w:szCs w:val="28"/>
          <w:highlight w:val="none"/>
        </w:rPr>
        <w:t>云南省农作物品种</w:t>
      </w:r>
      <w:r>
        <w:rPr>
          <w:rFonts w:hint="eastAsia" w:ascii="宋体" w:hAnsi="宋体" w:eastAsia="宋体" w:cs="宋体"/>
          <w:b w:val="0"/>
          <w:bCs w:val="0"/>
          <w:color w:val="auto"/>
          <w:sz w:val="28"/>
          <w:szCs w:val="28"/>
          <w:highlight w:val="none"/>
          <w:lang w:val="en-US" w:eastAsia="zh-CN"/>
        </w:rPr>
        <w:t>审定委员会办公室遴选机构</w:t>
      </w:r>
      <w:r>
        <w:rPr>
          <w:rFonts w:hint="eastAsia" w:ascii="宋体" w:hAnsi="宋体" w:eastAsia="宋体" w:cs="宋体"/>
          <w:b w:val="0"/>
          <w:bCs w:val="0"/>
          <w:color w:val="auto"/>
          <w:sz w:val="28"/>
          <w:szCs w:val="28"/>
        </w:rPr>
        <w:t>进行品质分析</w:t>
      </w:r>
      <w:r>
        <w:rPr>
          <w:rFonts w:hint="eastAsia" w:ascii="宋体" w:hAnsi="宋体" w:eastAsia="宋体" w:cs="宋体"/>
          <w:sz w:val="28"/>
          <w:szCs w:val="28"/>
        </w:rPr>
        <w:t>。</w:t>
      </w:r>
    </w:p>
    <w:p w14:paraId="697A7B7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sz w:val="28"/>
          <w:szCs w:val="28"/>
        </w:rPr>
      </w:pPr>
      <w:r>
        <w:rPr>
          <w:rFonts w:hint="eastAsia" w:ascii="宋体" w:hAnsi="宋体" w:eastAsia="宋体" w:cs="宋体"/>
          <w:b/>
          <w:sz w:val="28"/>
          <w:szCs w:val="28"/>
        </w:rPr>
        <w:t>（四）标准样品和抗病性鉴定、DNA指纹检测、转基因品种检测样品提交：</w:t>
      </w:r>
      <w:r>
        <w:rPr>
          <w:rFonts w:hint="eastAsia" w:ascii="宋体" w:hAnsi="宋体" w:cs="宋体"/>
          <w:b w:val="0"/>
          <w:bCs/>
          <w:sz w:val="28"/>
          <w:szCs w:val="28"/>
          <w:lang w:val="en-US" w:eastAsia="zh-CN"/>
        </w:rPr>
        <w:t>主持</w:t>
      </w:r>
      <w:r>
        <w:rPr>
          <w:rFonts w:hint="eastAsia" w:ascii="宋体" w:hAnsi="宋体" w:eastAsia="宋体" w:cs="宋体"/>
          <w:b w:val="0"/>
          <w:bCs/>
          <w:sz w:val="28"/>
          <w:szCs w:val="28"/>
          <w:lang w:val="en-US" w:eastAsia="zh-CN"/>
        </w:rPr>
        <w:t>单位</w:t>
      </w:r>
      <w:r>
        <w:rPr>
          <w:rFonts w:hint="eastAsia" w:ascii="宋体" w:hAnsi="宋体" w:eastAsia="宋体" w:cs="宋体"/>
          <w:b w:val="0"/>
          <w:bCs/>
          <w:sz w:val="28"/>
          <w:szCs w:val="28"/>
        </w:rPr>
        <w:t>将第</w:t>
      </w:r>
      <w:r>
        <w:rPr>
          <w:rFonts w:hint="eastAsia" w:ascii="宋体" w:hAnsi="宋体" w:eastAsia="宋体" w:cs="宋体"/>
          <w:b w:val="0"/>
          <w:bCs/>
          <w:sz w:val="28"/>
          <w:szCs w:val="28"/>
          <w:lang w:val="en-US" w:eastAsia="zh-CN"/>
        </w:rPr>
        <w:t>一</w:t>
      </w:r>
      <w:r>
        <w:rPr>
          <w:rFonts w:hint="eastAsia" w:ascii="宋体" w:hAnsi="宋体" w:eastAsia="宋体" w:cs="宋体"/>
          <w:b w:val="0"/>
          <w:bCs/>
          <w:sz w:val="28"/>
          <w:szCs w:val="28"/>
        </w:rPr>
        <w:t>年区试品种的标准样品和检测样品（未包衣种子，裸种）共计</w:t>
      </w:r>
      <w:r>
        <w:rPr>
          <w:rFonts w:hint="eastAsia" w:ascii="宋体" w:hAnsi="宋体" w:eastAsia="宋体" w:cs="宋体"/>
          <w:b w:val="0"/>
          <w:bCs/>
          <w:sz w:val="28"/>
          <w:szCs w:val="28"/>
          <w:lang w:val="en-US" w:eastAsia="zh-CN"/>
        </w:rPr>
        <w:t>7</w:t>
      </w:r>
      <w:r>
        <w:rPr>
          <w:rFonts w:hint="eastAsia" w:ascii="宋体" w:hAnsi="宋体" w:eastAsia="宋体" w:cs="宋体"/>
          <w:b w:val="0"/>
          <w:bCs/>
          <w:sz w:val="28"/>
          <w:szCs w:val="28"/>
        </w:rPr>
        <w:t>千克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1千克/袋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5袋</w:t>
      </w:r>
      <w:r>
        <w:rPr>
          <w:rFonts w:hint="eastAsia" w:ascii="宋体" w:hAnsi="宋体" w:eastAsia="宋体" w:cs="宋体"/>
          <w:b w:val="0"/>
          <w:bCs/>
          <w:sz w:val="28"/>
          <w:szCs w:val="28"/>
        </w:rPr>
        <w:t>里面加装种子网袋和内标签，外面用牛皮纸袋封装，贴封条和标签并盖章</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2袋</w:t>
      </w:r>
      <w:r>
        <w:rPr>
          <w:rFonts w:hint="eastAsia" w:ascii="宋体" w:hAnsi="宋体" w:eastAsia="宋体" w:cs="宋体"/>
          <w:b w:val="0"/>
          <w:bCs/>
          <w:sz w:val="28"/>
          <w:szCs w:val="28"/>
        </w:rPr>
        <w:t>里面加装种子网袋，外面用牛皮纸袋封装，标签</w:t>
      </w:r>
      <w:r>
        <w:rPr>
          <w:rFonts w:hint="eastAsia" w:ascii="宋体" w:hAnsi="宋体" w:eastAsia="宋体" w:cs="宋体"/>
          <w:b w:val="0"/>
          <w:bCs/>
          <w:sz w:val="28"/>
          <w:szCs w:val="28"/>
          <w:lang w:val="en-US" w:eastAsia="zh-CN"/>
        </w:rPr>
        <w:t>不贴随袋提交</w:t>
      </w:r>
      <w:r>
        <w:rPr>
          <w:rFonts w:hint="eastAsia" w:ascii="宋体" w:hAnsi="宋体" w:eastAsia="宋体" w:cs="宋体"/>
          <w:b w:val="0"/>
          <w:bCs/>
          <w:sz w:val="28"/>
          <w:szCs w:val="28"/>
        </w:rPr>
        <w:t>，于3月</w:t>
      </w:r>
      <w:r>
        <w:rPr>
          <w:rFonts w:hint="eastAsia" w:ascii="宋体" w:hAnsi="宋体" w:eastAsia="宋体" w:cs="宋体"/>
          <w:b w:val="0"/>
          <w:bCs/>
          <w:sz w:val="28"/>
          <w:szCs w:val="28"/>
          <w:lang w:val="en-US" w:eastAsia="zh-CN"/>
        </w:rPr>
        <w:t>下旬指定日期</w:t>
      </w:r>
      <w:r>
        <w:rPr>
          <w:rFonts w:hint="eastAsia" w:ascii="宋体" w:hAnsi="宋体" w:eastAsia="宋体" w:cs="宋体"/>
          <w:b w:val="0"/>
          <w:bCs/>
          <w:sz w:val="28"/>
          <w:szCs w:val="28"/>
        </w:rPr>
        <w:t>提交到云南省种子管理站品管一科</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由云南省种子管理站品管一科随机抽取</w:t>
      </w:r>
      <w:r>
        <w:rPr>
          <w:rFonts w:hint="eastAsia" w:ascii="宋体" w:hAnsi="宋体" w:eastAsia="宋体" w:cs="宋体"/>
          <w:b w:val="0"/>
          <w:bCs/>
          <w:sz w:val="28"/>
          <w:szCs w:val="28"/>
          <w:lang w:val="en-US" w:eastAsia="zh-CN"/>
        </w:rPr>
        <w:t>样品提交相关单位检测</w:t>
      </w:r>
      <w:r>
        <w:rPr>
          <w:rFonts w:hint="eastAsia" w:ascii="宋体" w:hAnsi="宋体" w:eastAsia="宋体" w:cs="宋体"/>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color w:val="0000FF"/>
          <w:sz w:val="28"/>
          <w:szCs w:val="28"/>
        </w:rPr>
      </w:pPr>
      <w:r>
        <w:rPr>
          <w:rFonts w:hint="eastAsia" w:ascii="宋体" w:hAnsi="宋体" w:eastAsia="宋体" w:cs="宋体"/>
          <w:b/>
          <w:sz w:val="28"/>
          <w:szCs w:val="28"/>
        </w:rPr>
        <w:t>(五)抗病性鉴定：</w:t>
      </w:r>
      <w:r>
        <w:rPr>
          <w:rFonts w:hint="eastAsia" w:ascii="宋体" w:hAnsi="宋体" w:eastAsia="宋体" w:cs="宋体"/>
          <w:b w:val="0"/>
          <w:bCs/>
          <w:sz w:val="28"/>
          <w:szCs w:val="28"/>
          <w:lang w:val="en-US" w:eastAsia="zh-CN"/>
        </w:rPr>
        <w:t>分别</w:t>
      </w:r>
      <w:r>
        <w:rPr>
          <w:rFonts w:hint="eastAsia" w:ascii="宋体" w:hAnsi="宋体" w:eastAsia="宋体" w:cs="宋体"/>
          <w:sz w:val="28"/>
          <w:szCs w:val="28"/>
        </w:rPr>
        <w:t>在品种区试</w:t>
      </w:r>
      <w:r>
        <w:rPr>
          <w:rFonts w:hint="eastAsia" w:ascii="宋体" w:hAnsi="宋体" w:eastAsia="宋体" w:cs="宋体"/>
          <w:sz w:val="28"/>
          <w:szCs w:val="28"/>
          <w:lang w:val="en-US" w:eastAsia="zh-CN"/>
        </w:rPr>
        <w:t>第一年和第二年</w:t>
      </w:r>
      <w:r>
        <w:rPr>
          <w:rFonts w:hint="eastAsia" w:ascii="宋体" w:hAnsi="宋体" w:eastAsia="宋体" w:cs="宋体"/>
          <w:sz w:val="28"/>
          <w:szCs w:val="28"/>
        </w:rPr>
        <w:t>同步进行抗病性鉴定，</w:t>
      </w:r>
      <w:r>
        <w:rPr>
          <w:rFonts w:hint="eastAsia" w:ascii="宋体" w:hAnsi="宋体" w:eastAsia="宋体" w:cs="宋体"/>
          <w:b w:val="0"/>
          <w:bCs w:val="0"/>
          <w:color w:val="auto"/>
          <w:sz w:val="28"/>
          <w:szCs w:val="28"/>
          <w:lang w:val="en-US" w:eastAsia="zh-CN"/>
        </w:rPr>
        <w:t>由</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审定委员会办公室遴选机构承担</w:t>
      </w:r>
      <w:r>
        <w:rPr>
          <w:rFonts w:hint="eastAsia" w:ascii="宋体" w:hAnsi="宋体" w:eastAsia="宋体" w:cs="宋体"/>
          <w:b w:val="0"/>
          <w:bCs w:val="0"/>
          <w:color w:val="auto"/>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(六)DNA指纹检测和转基因品种检测：</w:t>
      </w:r>
      <w:r>
        <w:rPr>
          <w:rFonts w:hint="eastAsia" w:ascii="宋体" w:hAnsi="宋体" w:eastAsia="宋体" w:cs="宋体"/>
          <w:sz w:val="28"/>
          <w:szCs w:val="28"/>
        </w:rPr>
        <w:t>在品种区试第</w:t>
      </w:r>
      <w:r>
        <w:rPr>
          <w:rFonts w:hint="eastAsia" w:ascii="宋体" w:hAnsi="宋体" w:eastAsia="宋体" w:cs="宋体"/>
          <w:sz w:val="28"/>
          <w:szCs w:val="28"/>
          <w:lang w:val="en-US" w:eastAsia="zh-CN"/>
        </w:rPr>
        <w:t>一</w:t>
      </w:r>
      <w:r>
        <w:rPr>
          <w:rFonts w:hint="eastAsia" w:ascii="宋体" w:hAnsi="宋体" w:eastAsia="宋体" w:cs="宋体"/>
          <w:sz w:val="28"/>
          <w:szCs w:val="28"/>
        </w:rPr>
        <w:t>年同步进行DNA指纹检测和转基因品种检测，</w:t>
      </w:r>
      <w:r>
        <w:rPr>
          <w:rFonts w:hint="eastAsia" w:ascii="宋体" w:hAnsi="宋体" w:eastAsia="宋体" w:cs="宋体"/>
          <w:sz w:val="28"/>
          <w:szCs w:val="28"/>
          <w:lang w:val="en-US" w:eastAsia="zh-CN"/>
        </w:rPr>
        <w:t>由</w:t>
      </w:r>
      <w:r>
        <w:rPr>
          <w:rFonts w:hint="eastAsia" w:ascii="宋体" w:hAnsi="宋体" w:eastAsia="宋体" w:cs="宋体"/>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黑体" w:hAnsi="黑体" w:eastAsia="黑体" w:cs="黑体"/>
          <w:b w:val="0"/>
          <w:bCs/>
          <w:sz w:val="28"/>
          <w:szCs w:val="28"/>
        </w:rPr>
        <w:t>七、记载项目和标准</w:t>
      </w:r>
      <w:r>
        <w:rPr>
          <w:rFonts w:hint="eastAsia" w:ascii="宋体" w:hAnsi="宋体" w:eastAsia="宋体" w:cs="宋体"/>
          <w:sz w:val="28"/>
          <w:szCs w:val="28"/>
        </w:rPr>
        <w:t>（见附录《</w:t>
      </w:r>
      <w:r>
        <w:rPr>
          <w:rFonts w:hint="eastAsia" w:ascii="宋体" w:hAnsi="宋体" w:eastAsia="宋体" w:cs="宋体"/>
          <w:color w:val="auto"/>
          <w:sz w:val="28"/>
          <w:szCs w:val="28"/>
        </w:rPr>
        <w:t>云南省鲜食玉米品种试验调查项目和标准</w:t>
      </w:r>
      <w:r>
        <w:rPr>
          <w:rFonts w:hint="eastAsia" w:ascii="宋体" w:hAnsi="宋体" w:eastAsia="宋体" w:cs="宋体"/>
          <w:sz w:val="28"/>
          <w:szCs w:val="28"/>
        </w:rPr>
        <w:t>》）</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1、对照用种：</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单位联系对照用种生产企业提供</w:t>
      </w:r>
      <w:r>
        <w:rPr>
          <w:rFonts w:hint="eastAsia" w:ascii="宋体" w:hAnsi="宋体" w:eastAsia="宋体" w:cs="宋体"/>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2、试验用种：由</w:t>
      </w:r>
      <w:r>
        <w:rPr>
          <w:rFonts w:hint="eastAsia" w:ascii="宋体" w:hAnsi="宋体" w:cs="宋体"/>
          <w:sz w:val="28"/>
          <w:szCs w:val="28"/>
          <w:lang w:val="en-US" w:eastAsia="zh-CN"/>
        </w:rPr>
        <w:t>主持</w:t>
      </w:r>
      <w:r>
        <w:rPr>
          <w:rFonts w:hint="eastAsia" w:ascii="宋体" w:hAnsi="宋体" w:eastAsia="宋体" w:cs="宋体"/>
          <w:sz w:val="28"/>
          <w:szCs w:val="28"/>
        </w:rPr>
        <w:t>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（1）区域试验：</w:t>
      </w:r>
      <w:r>
        <w:rPr>
          <w:rFonts w:hint="eastAsia" w:ascii="宋体" w:hAnsi="宋体" w:eastAsia="宋体" w:cs="宋体"/>
          <w:b w:val="0"/>
          <w:bCs w:val="0"/>
          <w:color w:val="auto"/>
          <w:sz w:val="28"/>
          <w:szCs w:val="28"/>
          <w:lang w:val="en-US" w:eastAsia="zh-CN"/>
        </w:rPr>
        <w:t>第一年区试用种</w:t>
      </w:r>
      <w:r>
        <w:rPr>
          <w:rFonts w:hint="eastAsia" w:ascii="宋体" w:hAnsi="宋体" w:cs="宋体"/>
          <w:b w:val="0"/>
          <w:bCs w:val="0"/>
          <w:color w:val="auto"/>
          <w:sz w:val="28"/>
          <w:szCs w:val="28"/>
          <w:lang w:val="en-US" w:eastAsia="zh-CN"/>
        </w:rPr>
        <w:t>21</w:t>
      </w:r>
      <w:r>
        <w:rPr>
          <w:rFonts w:hint="eastAsia" w:ascii="宋体" w:hAnsi="宋体" w:eastAsia="宋体" w:cs="宋体"/>
          <w:b w:val="0"/>
          <w:bCs w:val="0"/>
          <w:color w:val="auto"/>
          <w:sz w:val="28"/>
          <w:szCs w:val="28"/>
          <w:lang w:val="en-US" w:eastAsia="zh-CN"/>
        </w:rPr>
        <w:t>千克，</w:t>
      </w:r>
      <w:r>
        <w:rPr>
          <w:rFonts w:hint="eastAsia" w:ascii="宋体" w:hAnsi="宋体" w:eastAsia="宋体" w:cs="宋体"/>
          <w:color w:val="auto"/>
          <w:sz w:val="28"/>
          <w:szCs w:val="28"/>
          <w:lang w:val="en-US" w:eastAsia="zh-CN"/>
        </w:rPr>
        <w:t>第二年区试用种</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千克。参试品种（含对照）由</w:t>
      </w:r>
      <w:r>
        <w:rPr>
          <w:rFonts w:hint="eastAsia" w:ascii="宋体" w:hAnsi="宋体" w:cs="宋体"/>
          <w:color w:val="auto"/>
          <w:sz w:val="28"/>
          <w:szCs w:val="28"/>
          <w:lang w:val="en-US" w:eastAsia="zh-CN"/>
        </w:rPr>
        <w:t>主持</w:t>
      </w:r>
      <w:r>
        <w:rPr>
          <w:rFonts w:hint="eastAsia" w:ascii="宋体" w:hAnsi="宋体" w:eastAsia="宋体" w:cs="宋体"/>
          <w:color w:val="auto"/>
          <w:sz w:val="28"/>
          <w:szCs w:val="28"/>
          <w:lang w:val="en-US" w:eastAsia="zh-CN"/>
        </w:rPr>
        <w:t>单位统一收齐，并将相应数量种子提供给相关单位。区试1年提供</w:t>
      </w:r>
      <w:r>
        <w:rPr>
          <w:rFonts w:hint="eastAsia" w:ascii="宋体" w:hAnsi="宋体" w:cs="宋体"/>
          <w:color w:val="auto"/>
          <w:sz w:val="28"/>
          <w:szCs w:val="28"/>
          <w:lang w:val="en-US" w:eastAsia="zh-CN"/>
        </w:rPr>
        <w:t>21</w:t>
      </w:r>
      <w:r>
        <w:rPr>
          <w:rFonts w:hint="eastAsia" w:ascii="宋体" w:hAnsi="宋体" w:eastAsia="宋体" w:cs="宋体"/>
          <w:color w:val="auto"/>
          <w:sz w:val="28"/>
          <w:szCs w:val="28"/>
          <w:lang w:val="en-US" w:eastAsia="zh-CN"/>
        </w:rPr>
        <w:t>千克（1千克/袋）给省种子管理站，用于连续两年的抗病性鉴定，第二年DNA检测、转基因检测，标准样本保存；DUS测试1千克，区域试验点</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千克、符合性验证试验抽查种子</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（2）生产试验：</w:t>
      </w:r>
      <w:r>
        <w:rPr>
          <w:rFonts w:hint="eastAsia" w:ascii="宋体" w:hAnsi="宋体" w:eastAsia="宋体" w:cs="宋体"/>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以上试验用种要求用布袋或编织袋包装完好，附有内外标签，并注明品种名称、供种单位及种子发芽率、千粒重等数据，不得提供包衣种子。</w:t>
      </w:r>
    </w:p>
    <w:p w14:paraId="21091E4D">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（二）</w:t>
      </w:r>
      <w:r>
        <w:rPr>
          <w:rFonts w:hint="eastAsia" w:ascii="宋体" w:hAnsi="宋体" w:eastAsia="宋体" w:cs="宋体"/>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宋体" w:hAnsi="宋体" w:cs="宋体"/>
          <w:sz w:val="28"/>
          <w:szCs w:val="28"/>
          <w:lang w:val="en-US" w:eastAsia="zh-CN"/>
        </w:rPr>
        <w:t>主持</w:t>
      </w:r>
      <w:r>
        <w:rPr>
          <w:rFonts w:hint="eastAsia" w:ascii="宋体" w:hAnsi="宋体" w:eastAsia="宋体" w:cs="宋体"/>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（三）</w:t>
      </w:r>
      <w:r>
        <w:rPr>
          <w:rFonts w:hint="eastAsia" w:ascii="宋体" w:hAnsi="宋体" w:eastAsia="宋体" w:cs="宋体"/>
          <w:sz w:val="28"/>
          <w:szCs w:val="28"/>
        </w:rPr>
        <w:t>各承试单位要严格按方案要求执行，确定有工作责任心的专人负责搞好试验工作，按《</w:t>
      </w:r>
      <w:r>
        <w:rPr>
          <w:rFonts w:hint="eastAsia" w:ascii="宋体" w:hAnsi="宋体" w:eastAsia="宋体" w:cs="宋体"/>
          <w:color w:val="auto"/>
          <w:sz w:val="28"/>
          <w:szCs w:val="28"/>
        </w:rPr>
        <w:t>云南省鲜食玉米品种试验调查项目和标准》规定进行观察记载、管理和室内考种，不得漏项、空项，并确保数据真实可靠。同时按《云南省</w:t>
      </w:r>
      <w:r>
        <w:rPr>
          <w:rFonts w:hint="eastAsia" w:ascii="宋体" w:hAnsi="宋体" w:cs="宋体"/>
          <w:color w:val="auto"/>
          <w:sz w:val="28"/>
          <w:szCs w:val="28"/>
          <w:lang w:val="en-US" w:eastAsia="zh-CN"/>
        </w:rPr>
        <w:t>鲜食</w:t>
      </w:r>
      <w:r>
        <w:rPr>
          <w:rFonts w:hint="eastAsia" w:ascii="宋体" w:hAnsi="宋体" w:eastAsia="宋体" w:cs="宋体"/>
          <w:color w:val="auto"/>
          <w:sz w:val="28"/>
          <w:szCs w:val="28"/>
        </w:rPr>
        <w:t>玉米品种试验年终报告》</w:t>
      </w:r>
      <w:r>
        <w:rPr>
          <w:rFonts w:hint="eastAsia" w:ascii="宋体" w:hAnsi="宋体" w:eastAsia="宋体" w:cs="宋体"/>
          <w:sz w:val="28"/>
          <w:szCs w:val="28"/>
        </w:rPr>
        <w:t>格式认真统计汇总。请各试验点负责人及时报送苗期小结，年终试验报告加盖公章后于每年11月20日前报送</w:t>
      </w:r>
      <w:r>
        <w:rPr>
          <w:rFonts w:hint="eastAsia" w:ascii="宋体" w:hAnsi="宋体" w:cs="宋体"/>
          <w:sz w:val="28"/>
          <w:szCs w:val="28"/>
          <w:lang w:val="en-US" w:eastAsia="zh-CN"/>
        </w:rPr>
        <w:t>主持单位</w:t>
      </w:r>
      <w:r>
        <w:rPr>
          <w:rFonts w:hint="eastAsia" w:ascii="宋体" w:hAnsi="宋体" w:eastAsia="宋体" w:cs="宋体"/>
          <w:sz w:val="28"/>
          <w:szCs w:val="28"/>
        </w:rPr>
        <w:t>，并将电子文本发</w:t>
      </w:r>
      <w:r>
        <w:rPr>
          <w:rFonts w:hint="eastAsia" w:ascii="宋体" w:hAnsi="宋体" w:eastAsia="宋体" w:cs="宋体"/>
          <w:sz w:val="28"/>
          <w:szCs w:val="28"/>
          <w:lang w:val="en-US" w:eastAsia="zh-CN"/>
        </w:rPr>
        <w:t>送</w:t>
      </w:r>
      <w:r>
        <w:rPr>
          <w:rFonts w:hint="eastAsia" w:ascii="宋体" w:hAnsi="宋体" w:eastAsia="宋体" w:cs="宋体"/>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（四）</w:t>
      </w:r>
      <w:r>
        <w:rPr>
          <w:rFonts w:hint="eastAsia" w:ascii="宋体" w:hAnsi="宋体" w:eastAsia="宋体" w:cs="宋体"/>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宋体" w:hAnsi="宋体" w:eastAsia="宋体" w:cs="宋体"/>
          <w:sz w:val="28"/>
          <w:szCs w:val="28"/>
          <w:lang w:eastAsia="zh-CN"/>
        </w:rPr>
        <w:t>，</w:t>
      </w:r>
      <w:r>
        <w:rPr>
          <w:rFonts w:hint="eastAsia" w:ascii="宋体" w:hAnsi="宋体" w:eastAsia="宋体" w:cs="宋体"/>
          <w:sz w:val="28"/>
          <w:szCs w:val="28"/>
        </w:rPr>
        <w:t>施肥量和田间管理一致,每一项田间管理技术措施和测定要在同一天内完成,如遇特殊天气，同一个重复必须在一天内完成。适时早播</w:t>
      </w:r>
      <w:r>
        <w:rPr>
          <w:rFonts w:hint="eastAsia" w:ascii="宋体" w:hAnsi="宋体" w:eastAsia="宋体" w:cs="宋体"/>
          <w:sz w:val="28"/>
          <w:szCs w:val="28"/>
          <w:lang w:eastAsia="zh-CN"/>
        </w:rPr>
        <w:t>，</w:t>
      </w:r>
      <w:r>
        <w:rPr>
          <w:rFonts w:hint="eastAsia" w:ascii="宋体" w:hAnsi="宋体" w:eastAsia="宋体" w:cs="宋体"/>
          <w:sz w:val="28"/>
          <w:szCs w:val="28"/>
        </w:rPr>
        <w:t>及时中耕除草，防虫、不防病，并注意防治鸟、鼠、禽、畜等危害，确保全苗。</w:t>
      </w:r>
      <w:r>
        <w:rPr>
          <w:rFonts w:hint="eastAsia" w:ascii="宋体" w:hAnsi="宋体" w:eastAsia="宋体" w:cs="宋体"/>
          <w:b w:val="0"/>
          <w:bCs w:val="0"/>
          <w:color w:val="auto"/>
          <w:sz w:val="28"/>
          <w:szCs w:val="28"/>
          <w:lang w:eastAsia="zh-CN"/>
        </w:rPr>
        <w:t>承试单位对试验过程中抗病性出现一票否决情况，</w:t>
      </w:r>
      <w:r>
        <w:rPr>
          <w:rFonts w:hint="eastAsia" w:ascii="宋体" w:hAnsi="宋体" w:eastAsia="宋体" w:cs="宋体"/>
          <w:b w:val="0"/>
          <w:bCs w:val="0"/>
          <w:color w:val="auto"/>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宋体" w:hAnsi="宋体" w:eastAsia="宋体" w:cs="宋体"/>
          <w:b w:val="0"/>
          <w:bCs w:val="0"/>
          <w:color w:val="auto"/>
          <w:sz w:val="28"/>
          <w:szCs w:val="28"/>
        </w:rPr>
        <w:t>因灾报废的试点，请于报废后7天内</w:t>
      </w:r>
      <w:r>
        <w:rPr>
          <w:rFonts w:hint="eastAsia" w:ascii="宋体" w:hAnsi="宋体" w:eastAsia="宋体" w:cs="宋体"/>
          <w:b w:val="0"/>
          <w:bCs w:val="0"/>
          <w:color w:val="auto"/>
          <w:sz w:val="28"/>
          <w:szCs w:val="28"/>
          <w:lang w:val="en-US" w:eastAsia="zh-CN"/>
        </w:rPr>
        <w:t>向主持单位汇报</w:t>
      </w:r>
      <w:r>
        <w:rPr>
          <w:rFonts w:hint="eastAsia" w:ascii="宋体" w:hAnsi="宋体" w:eastAsia="宋体" w:cs="宋体"/>
          <w:b w:val="0"/>
          <w:bCs w:val="0"/>
          <w:color w:val="auto"/>
          <w:sz w:val="28"/>
          <w:szCs w:val="28"/>
        </w:rPr>
        <w:t>，由主持单位上报</w:t>
      </w:r>
      <w:r>
        <w:rPr>
          <w:rFonts w:hint="eastAsia" w:ascii="宋体" w:hAnsi="宋体" w:eastAsia="宋体" w:cs="宋体"/>
          <w:b w:val="0"/>
          <w:bCs w:val="0"/>
          <w:color w:val="auto"/>
          <w:sz w:val="28"/>
          <w:szCs w:val="28"/>
          <w:lang w:val="en-US" w:eastAsia="zh-CN"/>
        </w:rPr>
        <w:t>当地种子管理站及云南省种子管理站</w:t>
      </w:r>
      <w:r>
        <w:rPr>
          <w:rFonts w:hint="eastAsia" w:ascii="宋体" w:hAnsi="宋体" w:eastAsia="宋体" w:cs="宋体"/>
          <w:b w:val="0"/>
          <w:bCs w:val="0"/>
          <w:color w:val="auto"/>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r>
        <w:rPr>
          <w:rFonts w:hint="eastAsia" w:ascii="宋体" w:hAnsi="宋体" w:eastAsia="宋体" w:cs="宋体"/>
          <w:b w:val="0"/>
          <w:bCs w:val="0"/>
          <w:color w:val="auto"/>
          <w:sz w:val="28"/>
          <w:szCs w:val="28"/>
        </w:rPr>
        <w:t>每组试验结束后，由试验主持单位对试验结果进行整理、汇总、分析，形成试验汇总总结报告，并提交品种试验年会审议。</w:t>
      </w:r>
      <w:r>
        <w:rPr>
          <w:rFonts w:hint="eastAsia" w:ascii="宋体" w:hAnsi="宋体" w:eastAsia="宋体" w:cs="宋体"/>
          <w:bCs/>
          <w:color w:val="auto"/>
          <w:sz w:val="28"/>
          <w:szCs w:val="28"/>
        </w:rPr>
        <w:t>数据采用全国农业技术推广服务中心“作物品种区域试验管理分析系统”进行统计分析。依据《农作物品种试验与信息化技术规程 玉米》（NY</w:t>
      </w:r>
      <w:r>
        <w:rPr>
          <w:rFonts w:hint="eastAsia" w:ascii="宋体" w:hAnsi="宋体" w:eastAsia="宋体" w:cs="宋体"/>
          <w:bCs/>
          <w:color w:val="auto"/>
          <w:sz w:val="28"/>
          <w:szCs w:val="28"/>
          <w:lang w:val="en-US" w:eastAsia="zh-CN"/>
        </w:rPr>
        <w:t>/</w:t>
      </w:r>
      <w:r>
        <w:rPr>
          <w:rFonts w:hint="eastAsia" w:ascii="宋体" w:hAnsi="宋体" w:eastAsia="宋体" w:cs="宋体"/>
          <w:bCs/>
          <w:color w:val="auto"/>
          <w:sz w:val="28"/>
          <w:szCs w:val="28"/>
        </w:rPr>
        <w:t>T 1209-2020）试验汇总与总结相关要求处理试验数据。</w:t>
      </w:r>
      <w:r>
        <w:rPr>
          <w:rFonts w:hint="eastAsia" w:ascii="宋体" w:hAnsi="宋体" w:eastAsia="宋体" w:cs="宋体"/>
          <w:b w:val="0"/>
          <w:bCs/>
          <w:color w:val="auto"/>
          <w:sz w:val="28"/>
          <w:szCs w:val="28"/>
        </w:rPr>
        <w:t>试验汇总总结报告</w:t>
      </w:r>
      <w:r>
        <w:rPr>
          <w:rFonts w:hint="eastAsia" w:ascii="宋体" w:hAnsi="宋体" w:eastAsia="宋体" w:cs="宋体"/>
          <w:b w:val="0"/>
          <w:bCs/>
          <w:color w:val="auto"/>
          <w:sz w:val="28"/>
          <w:szCs w:val="28"/>
          <w:lang w:val="en-US" w:eastAsia="zh-CN"/>
        </w:rPr>
        <w:t>和年会意见表按照通知要求与下年度试验方案报云南省农作物品种审定委员会办公室。</w:t>
      </w:r>
    </w:p>
    <w:p w14:paraId="3D0AF99F">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489245F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6D31DC4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right"/>
        <w:textAlignment w:val="auto"/>
        <w:rPr>
          <w:rFonts w:hint="default" w:ascii="宋体" w:hAnsi="宋体" w:eastAsia="宋体" w:cs="宋体"/>
          <w:b w:val="0"/>
          <w:bCs/>
          <w:color w:val="auto"/>
          <w:sz w:val="28"/>
          <w:szCs w:val="28"/>
          <w:lang w:val="en-US" w:eastAsia="zh-CN"/>
        </w:rPr>
      </w:pPr>
      <w:r>
        <w:rPr>
          <w:rFonts w:hint="eastAsia" w:ascii="宋体" w:hAnsi="宋体" w:cs="宋体"/>
          <w:b w:val="0"/>
          <w:bCs/>
          <w:color w:val="auto"/>
          <w:sz w:val="28"/>
          <w:szCs w:val="28"/>
          <w:lang w:val="en-US" w:eastAsia="zh-CN"/>
        </w:rPr>
        <w:t>2026年1月20日</w:t>
      </w:r>
    </w:p>
    <w:p w14:paraId="72DD0278">
      <w:pPr>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bCs/>
          <w:color w:val="auto"/>
          <w:sz w:val="28"/>
          <w:szCs w:val="28"/>
        </w:rPr>
        <w:br w:type="page"/>
      </w: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44104D5D">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0F215CB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区试）</w:t>
      </w:r>
    </w:p>
    <w:p w14:paraId="056AE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47F333A2">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25D21E0">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0A0E5A0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1DBAB4D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024CC275">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2874CCE">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335B572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E0C9F7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101E7FD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4386F611">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3A03DEC2">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7A9D9D0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46CA06">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6C8F681">
      <w:pPr>
        <w:spacing w:line="36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eastAsia="宋体" w:cs="宋体"/>
          <w:color w:val="000000" w:themeColor="text1"/>
          <w14:textFill>
            <w14:solidFill>
              <w14:schemeClr w14:val="tx1"/>
            </w14:solidFill>
          </w14:textFill>
        </w:rPr>
        <w:br w:type="page"/>
      </w:r>
    </w:p>
    <w:p w14:paraId="49CD4858">
      <w:pPr>
        <w:rPr>
          <w:rFonts w:hint="eastAsia" w:ascii="宋体" w:hAnsi="宋体" w:eastAsia="宋体" w:cs="宋体"/>
          <w:color w:val="000000" w:themeColor="text1"/>
          <w14:textFill>
            <w14:solidFill>
              <w14:schemeClr w14:val="tx1"/>
            </w14:solidFill>
          </w14:textFill>
        </w:rPr>
      </w:pPr>
    </w:p>
    <w:p w14:paraId="761F2BAA">
      <w:pPr>
        <w:spacing w:before="139" w:line="218" w:lineRule="auto"/>
        <w:ind w:left="636" w:leftChars="303" w:firstLine="0" w:firstLineChars="0"/>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年云南省鲜食玉米品种区域试验报告</w:t>
      </w:r>
    </w:p>
    <w:p w14:paraId="238A8925">
      <w:pPr>
        <w:pStyle w:val="2"/>
        <w:spacing w:line="294" w:lineRule="auto"/>
        <w:ind w:left="636" w:leftChars="303" w:firstLine="0" w:firstLineChars="0"/>
      </w:pPr>
    </w:p>
    <w:p w14:paraId="522B8BC2">
      <w:pPr>
        <w:pStyle w:val="2"/>
        <w:spacing w:line="294" w:lineRule="auto"/>
        <w:ind w:left="636" w:leftChars="303" w:firstLine="0" w:firstLineChars="0"/>
      </w:pPr>
    </w:p>
    <w:p w14:paraId="2106D125">
      <w:pPr>
        <w:spacing w:before="75"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672247E4">
      <w:pPr>
        <w:spacing w:before="193" w:line="233"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11D9D538">
      <w:pPr>
        <w:spacing w:before="194"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hint="eastAsia" w:ascii="宋体" w:hAnsi="宋体" w:cs="宋体"/>
          <w:sz w:val="23"/>
          <w:szCs w:val="23"/>
          <w:lang w:val="en-US" w:eastAsia="zh-CN"/>
        </w:rPr>
        <w:t xml:space="preserve"> </w:t>
      </w:r>
      <w:r>
        <w:rPr>
          <w:rFonts w:ascii="宋体" w:hAnsi="宋体" w:eastAsia="宋体" w:cs="宋体"/>
          <w:sz w:val="23"/>
          <w:szCs w:val="23"/>
        </w:rPr>
        <w:t xml:space="preserve"> </w:t>
      </w:r>
      <w:r>
        <w:rPr>
          <w:rFonts w:ascii="宋体" w:hAnsi="宋体" w:eastAsia="宋体" w:cs="宋体"/>
          <w:b/>
          <w:bCs/>
          <w:spacing w:val="-2"/>
          <w:sz w:val="23"/>
          <w:szCs w:val="23"/>
        </w:rPr>
        <w:t>海拔：</w:t>
      </w:r>
    </w:p>
    <w:p w14:paraId="51388134">
      <w:pPr>
        <w:spacing w:before="205" w:line="224" w:lineRule="auto"/>
        <w:ind w:left="636" w:leftChars="303" w:firstLine="460" w:firstLineChars="2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2753368E">
      <w:pPr>
        <w:spacing w:before="190" w:line="227"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b/>
          <w:bCs/>
          <w:spacing w:val="3"/>
          <w:sz w:val="23"/>
          <w:szCs w:val="23"/>
          <w:lang w:val="en-US" w:eastAsia="zh-CN"/>
        </w:rPr>
        <w:t xml:space="preserve">  </w:t>
      </w:r>
      <w:r>
        <w:rPr>
          <w:rFonts w:hint="eastAsia" w:ascii="宋体" w:hAnsi="宋体" w:eastAsia="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行，行距</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米，密度：</w:t>
      </w:r>
      <w:r>
        <w:rPr>
          <w:rFonts w:hint="eastAsia" w:cs="Times New Roman"/>
          <w:spacing w:val="3"/>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6375FCD8">
      <w:pPr>
        <w:spacing w:before="206" w:line="22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282E538">
      <w:pPr>
        <w:pStyle w:val="2"/>
        <w:spacing w:line="272" w:lineRule="auto"/>
        <w:ind w:left="636" w:leftChars="303" w:firstLine="0" w:firstLineChars="0"/>
      </w:pPr>
    </w:p>
    <w:p w14:paraId="5E2C20D3">
      <w:pPr>
        <w:pStyle w:val="2"/>
        <w:spacing w:line="272" w:lineRule="auto"/>
        <w:ind w:left="636" w:leftChars="303" w:firstLine="0" w:firstLineChars="0"/>
      </w:pPr>
    </w:p>
    <w:p w14:paraId="04C27DEB">
      <w:pPr>
        <w:spacing w:before="75" w:line="233"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174813C8">
      <w:pPr>
        <w:keepNext w:val="0"/>
        <w:keepLines w:val="0"/>
        <w:pageBreakBefore w:val="0"/>
        <w:widowControl w:val="0"/>
        <w:kinsoku/>
        <w:wordWrap/>
        <w:overflowPunct/>
        <w:topLinePunct w:val="0"/>
        <w:autoSpaceDE/>
        <w:autoSpaceDN/>
        <w:bidi w:val="0"/>
        <w:adjustRightInd/>
        <w:snapToGrid/>
        <w:spacing w:before="206"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间、定苗期：</w:t>
      </w:r>
    </w:p>
    <w:p w14:paraId="00DA047C">
      <w:pPr>
        <w:keepNext w:val="0"/>
        <w:keepLines w:val="0"/>
        <w:pageBreakBefore w:val="0"/>
        <w:widowControl w:val="0"/>
        <w:kinsoku/>
        <w:wordWrap/>
        <w:overflowPunct/>
        <w:topLinePunct w:val="0"/>
        <w:autoSpaceDE/>
        <w:autoSpaceDN/>
        <w:bidi w:val="0"/>
        <w:adjustRightInd/>
        <w:snapToGrid/>
        <w:spacing w:before="205" w:line="223" w:lineRule="auto"/>
        <w:ind w:left="636" w:leftChars="303" w:firstLine="476" w:firstLineChars="200"/>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657C17B3">
      <w:pPr>
        <w:pStyle w:val="2"/>
        <w:keepNext w:val="0"/>
        <w:keepLines w:val="0"/>
        <w:pageBreakBefore w:val="0"/>
        <w:widowControl w:val="0"/>
        <w:kinsoku/>
        <w:wordWrap/>
        <w:overflowPunct/>
        <w:topLinePunct w:val="0"/>
        <w:autoSpaceDE/>
        <w:autoSpaceDN/>
        <w:bidi w:val="0"/>
        <w:adjustRightInd/>
        <w:snapToGrid/>
        <w:spacing w:line="355" w:lineRule="auto"/>
        <w:ind w:left="636" w:leftChars="303" w:firstLine="560" w:firstLineChars="200"/>
        <w:textAlignment w:val="auto"/>
      </w:pPr>
    </w:p>
    <w:p w14:paraId="6CD950F3">
      <w:pPr>
        <w:keepNext w:val="0"/>
        <w:keepLines w:val="0"/>
        <w:pageBreakBefore w:val="0"/>
        <w:widowControl w:val="0"/>
        <w:kinsoku/>
        <w:wordWrap/>
        <w:overflowPunct/>
        <w:topLinePunct w:val="0"/>
        <w:autoSpaceDE/>
        <w:autoSpaceDN/>
        <w:bidi w:val="0"/>
        <w:adjustRightInd/>
        <w:snapToGrid/>
        <w:spacing w:before="75" w:line="223"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30D0BBB6">
      <w:pPr>
        <w:pStyle w:val="2"/>
        <w:keepNext w:val="0"/>
        <w:keepLines w:val="0"/>
        <w:pageBreakBefore w:val="0"/>
        <w:widowControl w:val="0"/>
        <w:kinsoku/>
        <w:wordWrap/>
        <w:overflowPunct/>
        <w:topLinePunct w:val="0"/>
        <w:autoSpaceDE/>
        <w:autoSpaceDN/>
        <w:bidi w:val="0"/>
        <w:adjustRightInd/>
        <w:snapToGrid/>
        <w:spacing w:line="305" w:lineRule="auto"/>
        <w:ind w:left="636" w:leftChars="303" w:firstLine="560" w:firstLineChars="200"/>
        <w:textAlignment w:val="auto"/>
      </w:pPr>
    </w:p>
    <w:p w14:paraId="594D572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370F861">
      <w:pPr>
        <w:pStyle w:val="2"/>
        <w:keepNext w:val="0"/>
        <w:keepLines w:val="0"/>
        <w:pageBreakBefore w:val="0"/>
        <w:widowControl w:val="0"/>
        <w:kinsoku/>
        <w:wordWrap/>
        <w:overflowPunct/>
        <w:topLinePunct w:val="0"/>
        <w:autoSpaceDE/>
        <w:autoSpaceDN/>
        <w:bidi w:val="0"/>
        <w:adjustRightInd/>
        <w:snapToGrid/>
        <w:spacing w:line="314" w:lineRule="auto"/>
        <w:ind w:left="636" w:leftChars="303" w:firstLine="560" w:firstLineChars="200"/>
        <w:textAlignment w:val="auto"/>
      </w:pPr>
    </w:p>
    <w:p w14:paraId="24EBA60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收获期：</w:t>
      </w:r>
    </w:p>
    <w:p w14:paraId="32CA6085">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18C8EE14">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07298C94">
      <w:pPr>
        <w:spacing w:before="76" w:line="224" w:lineRule="auto"/>
        <w:ind w:left="636" w:leftChars="303" w:firstLine="0" w:firstLineChars="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w:t>
      </w:r>
    </w:p>
    <w:p w14:paraId="5537E79C">
      <w:pPr>
        <w:spacing w:before="76" w:line="224" w:lineRule="auto"/>
        <w:ind w:left="636" w:leftChars="303" w:firstLine="0" w:firstLineChars="0"/>
        <w:jc w:val="left"/>
        <w:outlineLvl w:val="0"/>
        <w:rPr>
          <w:rFonts w:ascii="宋体" w:hAnsi="宋体" w:eastAsia="宋体" w:cs="宋体"/>
          <w:sz w:val="23"/>
          <w:szCs w:val="23"/>
        </w:rPr>
      </w:pPr>
      <w:r>
        <w:rPr>
          <w:rFonts w:ascii="宋体" w:hAnsi="宋体" w:eastAsia="宋体" w:cs="宋体"/>
          <w:b/>
          <w:bCs/>
          <w:spacing w:val="3"/>
          <w:sz w:val="23"/>
          <w:szCs w:val="23"/>
        </w:rPr>
        <w:t>按试方</w:t>
      </w:r>
      <w:r>
        <w:rPr>
          <w:rFonts w:ascii="宋体" w:hAnsi="宋体" w:eastAsia="宋体" w:cs="宋体"/>
          <w:b/>
          <w:bCs/>
          <w:spacing w:val="-1"/>
          <w:sz w:val="23"/>
          <w:szCs w:val="23"/>
        </w:rPr>
        <w:t>案实施。</w:t>
      </w:r>
    </w:p>
    <w:p w14:paraId="2871C439">
      <w:pPr>
        <w:spacing w:line="224" w:lineRule="auto"/>
        <w:rPr>
          <w:rFonts w:ascii="宋体" w:hAnsi="宋体" w:eastAsia="宋体" w:cs="宋体"/>
          <w:sz w:val="23"/>
          <w:szCs w:val="23"/>
        </w:rPr>
        <w:sectPr>
          <w:footerReference r:id="rId3" w:type="default"/>
          <w:pgSz w:w="11909" w:h="16834"/>
          <w:pgMar w:top="1417" w:right="1423" w:bottom="1417" w:left="1423" w:header="0" w:footer="0" w:gutter="0"/>
          <w:pgNumType w:fmt="decimal" w:start="1"/>
          <w:cols w:space="720" w:num="1"/>
        </w:sectPr>
      </w:pPr>
    </w:p>
    <w:p w14:paraId="16D32E8D">
      <w:pPr>
        <w:spacing w:before="78" w:line="219" w:lineRule="auto"/>
        <w:ind w:left="1621"/>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Times New Roman" w:hAnsi="Times New Roman" w:eastAsia="Times New Roman" w:cs="Times New Roman"/>
          <w:b/>
          <w:bCs/>
          <w:spacing w:val="-34"/>
          <w:sz w:val="24"/>
          <w:szCs w:val="24"/>
        </w:rPr>
        <w:t xml:space="preserve"> </w:t>
      </w:r>
      <w:r>
        <w:rPr>
          <w:rFonts w:ascii="宋体" w:hAnsi="宋体" w:eastAsia="宋体" w:cs="宋体"/>
          <w:b/>
          <w:bCs/>
          <w:spacing w:val="-6"/>
          <w:sz w:val="24"/>
          <w:szCs w:val="24"/>
        </w:rPr>
        <w:t>、观察记载：</w:t>
      </w:r>
    </w:p>
    <w:p w14:paraId="4B205BAE">
      <w:pPr>
        <w:spacing w:before="139" w:line="202" w:lineRule="auto"/>
        <w:ind w:left="1633"/>
        <w:rPr>
          <w:rFonts w:ascii="宋体" w:hAnsi="宋体" w:eastAsia="宋体" w:cs="宋体"/>
          <w:sz w:val="24"/>
          <w:szCs w:val="24"/>
        </w:rPr>
      </w:pPr>
      <w:r>
        <w:rPr>
          <w:rFonts w:ascii="宋体" w:hAnsi="宋体" w:eastAsia="宋体" w:cs="宋体"/>
          <w:spacing w:val="-2"/>
          <w:sz w:val="24"/>
          <w:szCs w:val="24"/>
        </w:rPr>
        <w:t>（</w:t>
      </w:r>
      <w:r>
        <w:rPr>
          <w:rFonts w:hint="eastAsia" w:ascii="宋体" w:hAnsi="宋体" w:eastAsia="宋体" w:cs="宋体"/>
          <w:spacing w:val="-4"/>
          <w:kern w:val="2"/>
          <w:sz w:val="24"/>
          <w:szCs w:val="24"/>
          <w:lang w:val="en-US" w:eastAsia="en-US" w:bidi="ar-SA"/>
        </w:rPr>
        <w:t>1</w:t>
      </w:r>
      <w:r>
        <w:rPr>
          <w:rFonts w:ascii="宋体" w:hAnsi="宋体" w:eastAsia="宋体" w:cs="宋体"/>
          <w:spacing w:val="-2"/>
          <w:sz w:val="24"/>
          <w:szCs w:val="24"/>
        </w:rPr>
        <w:t>）物候期、植株性状及品种主要特征性状记载</w:t>
      </w:r>
    </w:p>
    <w:tbl>
      <w:tblPr>
        <w:tblStyle w:val="18"/>
        <w:tblW w:w="139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40"/>
        <w:gridCol w:w="907"/>
        <w:gridCol w:w="907"/>
        <w:gridCol w:w="907"/>
        <w:gridCol w:w="907"/>
        <w:gridCol w:w="907"/>
        <w:gridCol w:w="981"/>
        <w:gridCol w:w="761"/>
        <w:gridCol w:w="797"/>
        <w:gridCol w:w="797"/>
        <w:gridCol w:w="797"/>
        <w:gridCol w:w="749"/>
        <w:gridCol w:w="919"/>
        <w:gridCol w:w="610"/>
        <w:gridCol w:w="739"/>
        <w:gridCol w:w="683"/>
      </w:tblGrid>
      <w:tr w14:paraId="7B5BAD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0" w:hRule="atLeast"/>
          <w:jc w:val="center"/>
        </w:trPr>
        <w:tc>
          <w:tcPr>
            <w:tcW w:w="427" w:type="dxa"/>
            <w:vAlign w:val="center"/>
          </w:tcPr>
          <w:p w14:paraId="08A043F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40" w:type="dxa"/>
            <w:vAlign w:val="center"/>
          </w:tcPr>
          <w:p w14:paraId="756563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907" w:type="dxa"/>
            <w:vAlign w:val="center"/>
          </w:tcPr>
          <w:p w14:paraId="3F67397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09DE8A5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194F1D3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散粉期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2A106CC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52601F0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81" w:type="dxa"/>
            <w:vAlign w:val="center"/>
          </w:tcPr>
          <w:p w14:paraId="152710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出苗至采收天数</w:t>
            </w:r>
          </w:p>
        </w:tc>
        <w:tc>
          <w:tcPr>
            <w:tcW w:w="761" w:type="dxa"/>
            <w:vAlign w:val="center"/>
          </w:tcPr>
          <w:p w14:paraId="005E2A9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株型</w:t>
            </w:r>
          </w:p>
        </w:tc>
        <w:tc>
          <w:tcPr>
            <w:tcW w:w="797" w:type="dxa"/>
            <w:vAlign w:val="center"/>
          </w:tcPr>
          <w:p w14:paraId="4FDE68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FF9471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D70FE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双穗率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749" w:type="dxa"/>
            <w:vAlign w:val="center"/>
          </w:tcPr>
          <w:p w14:paraId="05D8BE0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空杆率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919" w:type="dxa"/>
            <w:vAlign w:val="center"/>
          </w:tcPr>
          <w:p w14:paraId="42A2E73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苞叶覆盖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10" w:type="dxa"/>
            <w:vAlign w:val="center"/>
          </w:tcPr>
          <w:p w14:paraId="124E01A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旗叶长度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39" w:type="dxa"/>
            <w:vAlign w:val="center"/>
          </w:tcPr>
          <w:p w14:paraId="0DF020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株数</w:t>
            </w:r>
          </w:p>
        </w:tc>
        <w:tc>
          <w:tcPr>
            <w:tcW w:w="683" w:type="dxa"/>
            <w:vAlign w:val="center"/>
          </w:tcPr>
          <w:p w14:paraId="66B4AB4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穗数</w:t>
            </w:r>
          </w:p>
        </w:tc>
      </w:tr>
      <w:tr w14:paraId="50F55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02A191C9">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40" w:type="dxa"/>
            <w:vAlign w:val="center"/>
          </w:tcPr>
          <w:p w14:paraId="48489F50"/>
        </w:tc>
        <w:tc>
          <w:tcPr>
            <w:tcW w:w="907" w:type="dxa"/>
            <w:vAlign w:val="center"/>
          </w:tcPr>
          <w:p w14:paraId="5433DFB7">
            <w:pPr>
              <w:jc w:val="center"/>
            </w:pPr>
          </w:p>
        </w:tc>
        <w:tc>
          <w:tcPr>
            <w:tcW w:w="907" w:type="dxa"/>
            <w:vAlign w:val="center"/>
          </w:tcPr>
          <w:p w14:paraId="0915C99E">
            <w:pPr>
              <w:jc w:val="center"/>
            </w:pPr>
          </w:p>
        </w:tc>
        <w:tc>
          <w:tcPr>
            <w:tcW w:w="907" w:type="dxa"/>
            <w:vAlign w:val="center"/>
          </w:tcPr>
          <w:p w14:paraId="25805159">
            <w:pPr>
              <w:jc w:val="center"/>
            </w:pPr>
          </w:p>
        </w:tc>
        <w:tc>
          <w:tcPr>
            <w:tcW w:w="907" w:type="dxa"/>
            <w:vAlign w:val="center"/>
          </w:tcPr>
          <w:p w14:paraId="28A3C963">
            <w:pPr>
              <w:jc w:val="center"/>
            </w:pPr>
          </w:p>
        </w:tc>
        <w:tc>
          <w:tcPr>
            <w:tcW w:w="907" w:type="dxa"/>
            <w:vAlign w:val="center"/>
          </w:tcPr>
          <w:p w14:paraId="1B1AE855">
            <w:pPr>
              <w:jc w:val="center"/>
            </w:pPr>
          </w:p>
        </w:tc>
        <w:tc>
          <w:tcPr>
            <w:tcW w:w="981" w:type="dxa"/>
            <w:vAlign w:val="center"/>
          </w:tcPr>
          <w:p w14:paraId="02E339D8">
            <w:pPr>
              <w:keepNext w:val="0"/>
              <w:keepLines w:val="0"/>
              <w:widowControl/>
              <w:suppressLineNumbers w:val="0"/>
              <w:jc w:val="center"/>
              <w:textAlignment w:val="center"/>
              <w:rPr>
                <w:sz w:val="19"/>
                <w:szCs w:val="19"/>
              </w:rPr>
            </w:pPr>
          </w:p>
        </w:tc>
        <w:tc>
          <w:tcPr>
            <w:tcW w:w="761" w:type="dxa"/>
            <w:vAlign w:val="center"/>
          </w:tcPr>
          <w:p w14:paraId="440DD08E">
            <w:pPr>
              <w:jc w:val="center"/>
            </w:pPr>
          </w:p>
        </w:tc>
        <w:tc>
          <w:tcPr>
            <w:tcW w:w="797" w:type="dxa"/>
            <w:vAlign w:val="center"/>
          </w:tcPr>
          <w:p w14:paraId="3CABC01B">
            <w:pPr>
              <w:keepNext w:val="0"/>
              <w:keepLines w:val="0"/>
              <w:widowControl/>
              <w:suppressLineNumbers w:val="0"/>
              <w:jc w:val="center"/>
              <w:textAlignment w:val="center"/>
              <w:rPr>
                <w:sz w:val="19"/>
                <w:szCs w:val="19"/>
              </w:rPr>
            </w:pPr>
          </w:p>
        </w:tc>
        <w:tc>
          <w:tcPr>
            <w:tcW w:w="797" w:type="dxa"/>
            <w:vAlign w:val="center"/>
          </w:tcPr>
          <w:p w14:paraId="0BAB0D4B">
            <w:pPr>
              <w:keepNext w:val="0"/>
              <w:keepLines w:val="0"/>
              <w:widowControl/>
              <w:suppressLineNumbers w:val="0"/>
              <w:jc w:val="center"/>
              <w:textAlignment w:val="center"/>
              <w:rPr>
                <w:sz w:val="19"/>
                <w:szCs w:val="19"/>
              </w:rPr>
            </w:pPr>
          </w:p>
        </w:tc>
        <w:tc>
          <w:tcPr>
            <w:tcW w:w="797" w:type="dxa"/>
            <w:vAlign w:val="center"/>
          </w:tcPr>
          <w:p w14:paraId="6F243818">
            <w:pPr>
              <w:keepNext w:val="0"/>
              <w:keepLines w:val="0"/>
              <w:widowControl/>
              <w:suppressLineNumbers w:val="0"/>
              <w:jc w:val="center"/>
              <w:textAlignment w:val="center"/>
              <w:rPr>
                <w:sz w:val="19"/>
                <w:szCs w:val="19"/>
              </w:rPr>
            </w:pPr>
          </w:p>
        </w:tc>
        <w:tc>
          <w:tcPr>
            <w:tcW w:w="749" w:type="dxa"/>
            <w:vAlign w:val="center"/>
          </w:tcPr>
          <w:p w14:paraId="3F614970">
            <w:pPr>
              <w:keepNext w:val="0"/>
              <w:keepLines w:val="0"/>
              <w:widowControl/>
              <w:suppressLineNumbers w:val="0"/>
              <w:jc w:val="center"/>
              <w:textAlignment w:val="center"/>
            </w:pPr>
          </w:p>
        </w:tc>
        <w:tc>
          <w:tcPr>
            <w:tcW w:w="919" w:type="dxa"/>
            <w:vAlign w:val="center"/>
          </w:tcPr>
          <w:p w14:paraId="10F22AAC">
            <w:pPr>
              <w:jc w:val="center"/>
            </w:pPr>
          </w:p>
        </w:tc>
        <w:tc>
          <w:tcPr>
            <w:tcW w:w="610" w:type="dxa"/>
            <w:vAlign w:val="center"/>
          </w:tcPr>
          <w:p w14:paraId="2D47BD81">
            <w:pPr>
              <w:keepNext w:val="0"/>
              <w:keepLines w:val="0"/>
              <w:widowControl/>
              <w:suppressLineNumbers w:val="0"/>
              <w:jc w:val="center"/>
              <w:textAlignment w:val="center"/>
              <w:rPr>
                <w:sz w:val="19"/>
                <w:szCs w:val="19"/>
              </w:rPr>
            </w:pPr>
          </w:p>
        </w:tc>
        <w:tc>
          <w:tcPr>
            <w:tcW w:w="739" w:type="dxa"/>
            <w:vAlign w:val="center"/>
          </w:tcPr>
          <w:p w14:paraId="6A106DF9">
            <w:pPr>
              <w:keepNext w:val="0"/>
              <w:keepLines w:val="0"/>
              <w:widowControl/>
              <w:suppressLineNumbers w:val="0"/>
              <w:jc w:val="center"/>
              <w:textAlignment w:val="center"/>
              <w:rPr>
                <w:sz w:val="19"/>
                <w:szCs w:val="19"/>
              </w:rPr>
            </w:pPr>
          </w:p>
        </w:tc>
        <w:tc>
          <w:tcPr>
            <w:tcW w:w="683" w:type="dxa"/>
            <w:vAlign w:val="center"/>
          </w:tcPr>
          <w:p w14:paraId="51526AED">
            <w:pPr>
              <w:keepNext w:val="0"/>
              <w:keepLines w:val="0"/>
              <w:widowControl/>
              <w:suppressLineNumbers w:val="0"/>
              <w:jc w:val="center"/>
              <w:textAlignment w:val="center"/>
              <w:rPr>
                <w:sz w:val="19"/>
                <w:szCs w:val="19"/>
              </w:rPr>
            </w:pPr>
          </w:p>
        </w:tc>
      </w:tr>
      <w:tr w14:paraId="0C9119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4121452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40" w:type="dxa"/>
            <w:vAlign w:val="center"/>
          </w:tcPr>
          <w:p w14:paraId="7FF228FA"/>
        </w:tc>
        <w:tc>
          <w:tcPr>
            <w:tcW w:w="907" w:type="dxa"/>
            <w:vAlign w:val="center"/>
          </w:tcPr>
          <w:p w14:paraId="12589C53">
            <w:pPr>
              <w:jc w:val="center"/>
            </w:pPr>
          </w:p>
        </w:tc>
        <w:tc>
          <w:tcPr>
            <w:tcW w:w="907" w:type="dxa"/>
            <w:vAlign w:val="center"/>
          </w:tcPr>
          <w:p w14:paraId="1C5F3888">
            <w:pPr>
              <w:jc w:val="center"/>
            </w:pPr>
          </w:p>
        </w:tc>
        <w:tc>
          <w:tcPr>
            <w:tcW w:w="907" w:type="dxa"/>
            <w:vAlign w:val="center"/>
          </w:tcPr>
          <w:p w14:paraId="2D6A3C86">
            <w:pPr>
              <w:jc w:val="center"/>
            </w:pPr>
          </w:p>
        </w:tc>
        <w:tc>
          <w:tcPr>
            <w:tcW w:w="907" w:type="dxa"/>
            <w:vAlign w:val="center"/>
          </w:tcPr>
          <w:p w14:paraId="7C8B0323">
            <w:pPr>
              <w:jc w:val="center"/>
            </w:pPr>
          </w:p>
        </w:tc>
        <w:tc>
          <w:tcPr>
            <w:tcW w:w="907" w:type="dxa"/>
            <w:vAlign w:val="center"/>
          </w:tcPr>
          <w:p w14:paraId="4E5EB376">
            <w:pPr>
              <w:jc w:val="center"/>
            </w:pPr>
          </w:p>
        </w:tc>
        <w:tc>
          <w:tcPr>
            <w:tcW w:w="981" w:type="dxa"/>
            <w:vAlign w:val="center"/>
          </w:tcPr>
          <w:p w14:paraId="4D7813E9">
            <w:pPr>
              <w:keepNext w:val="0"/>
              <w:keepLines w:val="0"/>
              <w:widowControl/>
              <w:suppressLineNumbers w:val="0"/>
              <w:jc w:val="center"/>
              <w:textAlignment w:val="center"/>
              <w:rPr>
                <w:sz w:val="19"/>
                <w:szCs w:val="19"/>
              </w:rPr>
            </w:pPr>
          </w:p>
        </w:tc>
        <w:tc>
          <w:tcPr>
            <w:tcW w:w="761" w:type="dxa"/>
            <w:vAlign w:val="center"/>
          </w:tcPr>
          <w:p w14:paraId="4A22D7D6">
            <w:pPr>
              <w:jc w:val="center"/>
            </w:pPr>
          </w:p>
        </w:tc>
        <w:tc>
          <w:tcPr>
            <w:tcW w:w="797" w:type="dxa"/>
            <w:vAlign w:val="center"/>
          </w:tcPr>
          <w:p w14:paraId="7E3C38F8">
            <w:pPr>
              <w:jc w:val="center"/>
            </w:pPr>
          </w:p>
        </w:tc>
        <w:tc>
          <w:tcPr>
            <w:tcW w:w="797" w:type="dxa"/>
            <w:vAlign w:val="center"/>
          </w:tcPr>
          <w:p w14:paraId="1764C153">
            <w:pPr>
              <w:jc w:val="center"/>
            </w:pPr>
          </w:p>
        </w:tc>
        <w:tc>
          <w:tcPr>
            <w:tcW w:w="797" w:type="dxa"/>
            <w:vAlign w:val="center"/>
          </w:tcPr>
          <w:p w14:paraId="52FB02C8">
            <w:pPr>
              <w:keepNext w:val="0"/>
              <w:keepLines w:val="0"/>
              <w:widowControl/>
              <w:suppressLineNumbers w:val="0"/>
              <w:jc w:val="center"/>
              <w:textAlignment w:val="center"/>
            </w:pPr>
          </w:p>
        </w:tc>
        <w:tc>
          <w:tcPr>
            <w:tcW w:w="749" w:type="dxa"/>
            <w:vAlign w:val="center"/>
          </w:tcPr>
          <w:p w14:paraId="3E077733">
            <w:pPr>
              <w:keepNext w:val="0"/>
              <w:keepLines w:val="0"/>
              <w:widowControl/>
              <w:suppressLineNumbers w:val="0"/>
              <w:jc w:val="center"/>
              <w:textAlignment w:val="center"/>
            </w:pPr>
          </w:p>
        </w:tc>
        <w:tc>
          <w:tcPr>
            <w:tcW w:w="919" w:type="dxa"/>
            <w:vAlign w:val="center"/>
          </w:tcPr>
          <w:p w14:paraId="54874F9B">
            <w:pPr>
              <w:jc w:val="center"/>
            </w:pPr>
          </w:p>
        </w:tc>
        <w:tc>
          <w:tcPr>
            <w:tcW w:w="610" w:type="dxa"/>
            <w:vAlign w:val="center"/>
          </w:tcPr>
          <w:p w14:paraId="06E4232F">
            <w:pPr>
              <w:jc w:val="center"/>
            </w:pPr>
          </w:p>
        </w:tc>
        <w:tc>
          <w:tcPr>
            <w:tcW w:w="739" w:type="dxa"/>
            <w:vAlign w:val="center"/>
          </w:tcPr>
          <w:p w14:paraId="31A1173E">
            <w:pPr>
              <w:jc w:val="center"/>
            </w:pPr>
          </w:p>
        </w:tc>
        <w:tc>
          <w:tcPr>
            <w:tcW w:w="683" w:type="dxa"/>
            <w:vAlign w:val="center"/>
          </w:tcPr>
          <w:p w14:paraId="4BAAE86E">
            <w:pPr>
              <w:jc w:val="center"/>
            </w:pPr>
          </w:p>
        </w:tc>
      </w:tr>
      <w:tr w14:paraId="2B551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jc w:val="center"/>
        </w:trPr>
        <w:tc>
          <w:tcPr>
            <w:tcW w:w="427" w:type="dxa"/>
            <w:vAlign w:val="center"/>
          </w:tcPr>
          <w:p w14:paraId="4C29F5E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40" w:type="dxa"/>
            <w:vAlign w:val="center"/>
          </w:tcPr>
          <w:p w14:paraId="1137B42F">
            <w:pPr>
              <w:jc w:val="left"/>
            </w:pPr>
          </w:p>
        </w:tc>
        <w:tc>
          <w:tcPr>
            <w:tcW w:w="907" w:type="dxa"/>
            <w:vAlign w:val="center"/>
          </w:tcPr>
          <w:p w14:paraId="257A68F4">
            <w:pPr>
              <w:jc w:val="center"/>
            </w:pPr>
          </w:p>
        </w:tc>
        <w:tc>
          <w:tcPr>
            <w:tcW w:w="907" w:type="dxa"/>
            <w:vAlign w:val="center"/>
          </w:tcPr>
          <w:p w14:paraId="30DD3EC0">
            <w:pPr>
              <w:jc w:val="center"/>
            </w:pPr>
          </w:p>
        </w:tc>
        <w:tc>
          <w:tcPr>
            <w:tcW w:w="907" w:type="dxa"/>
            <w:vAlign w:val="center"/>
          </w:tcPr>
          <w:p w14:paraId="1516A574">
            <w:pPr>
              <w:jc w:val="center"/>
            </w:pPr>
          </w:p>
        </w:tc>
        <w:tc>
          <w:tcPr>
            <w:tcW w:w="907" w:type="dxa"/>
            <w:vAlign w:val="center"/>
          </w:tcPr>
          <w:p w14:paraId="595A1381">
            <w:pPr>
              <w:jc w:val="center"/>
            </w:pPr>
          </w:p>
        </w:tc>
        <w:tc>
          <w:tcPr>
            <w:tcW w:w="907" w:type="dxa"/>
            <w:vAlign w:val="center"/>
          </w:tcPr>
          <w:p w14:paraId="1CF32272">
            <w:pPr>
              <w:jc w:val="center"/>
            </w:pPr>
          </w:p>
        </w:tc>
        <w:tc>
          <w:tcPr>
            <w:tcW w:w="981" w:type="dxa"/>
            <w:vAlign w:val="center"/>
          </w:tcPr>
          <w:p w14:paraId="45517897">
            <w:pPr>
              <w:keepNext w:val="0"/>
              <w:keepLines w:val="0"/>
              <w:widowControl/>
              <w:suppressLineNumbers w:val="0"/>
              <w:jc w:val="center"/>
              <w:textAlignment w:val="center"/>
              <w:rPr>
                <w:sz w:val="19"/>
                <w:szCs w:val="19"/>
              </w:rPr>
            </w:pPr>
          </w:p>
        </w:tc>
        <w:tc>
          <w:tcPr>
            <w:tcW w:w="761" w:type="dxa"/>
            <w:vAlign w:val="center"/>
          </w:tcPr>
          <w:p w14:paraId="6DAA9E35">
            <w:pPr>
              <w:jc w:val="center"/>
            </w:pPr>
          </w:p>
        </w:tc>
        <w:tc>
          <w:tcPr>
            <w:tcW w:w="797" w:type="dxa"/>
            <w:vAlign w:val="center"/>
          </w:tcPr>
          <w:p w14:paraId="3E0F2AB5">
            <w:pPr>
              <w:jc w:val="center"/>
            </w:pPr>
          </w:p>
        </w:tc>
        <w:tc>
          <w:tcPr>
            <w:tcW w:w="797" w:type="dxa"/>
            <w:vAlign w:val="center"/>
          </w:tcPr>
          <w:p w14:paraId="5AF06568">
            <w:pPr>
              <w:jc w:val="center"/>
            </w:pPr>
          </w:p>
        </w:tc>
        <w:tc>
          <w:tcPr>
            <w:tcW w:w="797" w:type="dxa"/>
            <w:vAlign w:val="center"/>
          </w:tcPr>
          <w:p w14:paraId="0AC1A5E2">
            <w:pPr>
              <w:keepNext w:val="0"/>
              <w:keepLines w:val="0"/>
              <w:widowControl/>
              <w:suppressLineNumbers w:val="0"/>
              <w:jc w:val="center"/>
              <w:textAlignment w:val="center"/>
            </w:pPr>
          </w:p>
        </w:tc>
        <w:tc>
          <w:tcPr>
            <w:tcW w:w="749" w:type="dxa"/>
            <w:vAlign w:val="center"/>
          </w:tcPr>
          <w:p w14:paraId="2A4166A6">
            <w:pPr>
              <w:keepNext w:val="0"/>
              <w:keepLines w:val="0"/>
              <w:widowControl/>
              <w:suppressLineNumbers w:val="0"/>
              <w:jc w:val="center"/>
              <w:textAlignment w:val="center"/>
            </w:pPr>
          </w:p>
        </w:tc>
        <w:tc>
          <w:tcPr>
            <w:tcW w:w="919" w:type="dxa"/>
            <w:vAlign w:val="center"/>
          </w:tcPr>
          <w:p w14:paraId="30DA0F67">
            <w:pPr>
              <w:jc w:val="center"/>
            </w:pPr>
          </w:p>
        </w:tc>
        <w:tc>
          <w:tcPr>
            <w:tcW w:w="610" w:type="dxa"/>
            <w:vAlign w:val="center"/>
          </w:tcPr>
          <w:p w14:paraId="5B0248EF">
            <w:pPr>
              <w:jc w:val="center"/>
            </w:pPr>
          </w:p>
        </w:tc>
        <w:tc>
          <w:tcPr>
            <w:tcW w:w="739" w:type="dxa"/>
            <w:vAlign w:val="center"/>
          </w:tcPr>
          <w:p w14:paraId="3B5EB731">
            <w:pPr>
              <w:jc w:val="center"/>
            </w:pPr>
          </w:p>
        </w:tc>
        <w:tc>
          <w:tcPr>
            <w:tcW w:w="683" w:type="dxa"/>
            <w:vAlign w:val="center"/>
          </w:tcPr>
          <w:p w14:paraId="607D7E66">
            <w:pPr>
              <w:jc w:val="center"/>
            </w:pPr>
          </w:p>
        </w:tc>
      </w:tr>
    </w:tbl>
    <w:p w14:paraId="2F30F7EB">
      <w:pPr>
        <w:pStyle w:val="2"/>
        <w:spacing w:line="15" w:lineRule="auto"/>
        <w:rPr>
          <w:sz w:val="2"/>
        </w:rPr>
      </w:pPr>
    </w:p>
    <w:p w14:paraId="3DC7CAD0">
      <w:pPr>
        <w:pStyle w:val="2"/>
        <w:spacing w:line="14" w:lineRule="auto"/>
      </w:pPr>
    </w:p>
    <w:p w14:paraId="52CF617A">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2</w:t>
      </w:r>
      <w:r>
        <w:rPr>
          <w:rFonts w:ascii="宋体" w:hAnsi="宋体" w:eastAsia="宋体" w:cs="宋体"/>
          <w:spacing w:val="-4"/>
          <w:sz w:val="24"/>
          <w:szCs w:val="24"/>
        </w:rPr>
        <w:t>）抗逆性状记载</w:t>
      </w:r>
    </w:p>
    <w:tbl>
      <w:tblPr>
        <w:tblStyle w:val="18"/>
        <w:tblW w:w="139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0"/>
        <w:gridCol w:w="1395"/>
        <w:gridCol w:w="1407"/>
        <w:gridCol w:w="1445"/>
        <w:gridCol w:w="1548"/>
        <w:gridCol w:w="1548"/>
        <w:gridCol w:w="1548"/>
        <w:gridCol w:w="1548"/>
        <w:gridCol w:w="1548"/>
        <w:gridCol w:w="1557"/>
      </w:tblGrid>
      <w:tr w14:paraId="08046B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5" w:hRule="atLeast"/>
          <w:jc w:val="center"/>
        </w:trPr>
        <w:tc>
          <w:tcPr>
            <w:tcW w:w="430" w:type="dxa"/>
            <w:vAlign w:val="center"/>
          </w:tcPr>
          <w:p w14:paraId="078CC0B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395" w:type="dxa"/>
            <w:vAlign w:val="center"/>
          </w:tcPr>
          <w:p w14:paraId="00780D3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407" w:type="dxa"/>
            <w:vAlign w:val="center"/>
          </w:tcPr>
          <w:p w14:paraId="1808E08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445" w:type="dxa"/>
            <w:vAlign w:val="center"/>
          </w:tcPr>
          <w:p w14:paraId="4B21235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548" w:type="dxa"/>
            <w:vAlign w:val="center"/>
          </w:tcPr>
          <w:p w14:paraId="217378C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77F0DC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29F03B8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BADFA6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0A227D6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白斑病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57" w:type="dxa"/>
            <w:vAlign w:val="center"/>
          </w:tcPr>
          <w:p w14:paraId="143A11B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28FB7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4C6EEBF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395" w:type="dxa"/>
            <w:vAlign w:val="center"/>
          </w:tcPr>
          <w:p w14:paraId="4DB7DEF2"/>
        </w:tc>
        <w:tc>
          <w:tcPr>
            <w:tcW w:w="1407" w:type="dxa"/>
            <w:vAlign w:val="center"/>
          </w:tcPr>
          <w:p w14:paraId="39FA8475">
            <w:pPr>
              <w:keepNext w:val="0"/>
              <w:keepLines w:val="0"/>
              <w:widowControl/>
              <w:suppressLineNumbers w:val="0"/>
              <w:jc w:val="center"/>
              <w:textAlignment w:val="center"/>
            </w:pPr>
          </w:p>
        </w:tc>
        <w:tc>
          <w:tcPr>
            <w:tcW w:w="1445" w:type="dxa"/>
            <w:vAlign w:val="center"/>
          </w:tcPr>
          <w:p w14:paraId="585234D4">
            <w:pPr>
              <w:keepNext w:val="0"/>
              <w:keepLines w:val="0"/>
              <w:widowControl/>
              <w:suppressLineNumbers w:val="0"/>
              <w:jc w:val="center"/>
              <w:textAlignment w:val="center"/>
            </w:pPr>
          </w:p>
        </w:tc>
        <w:tc>
          <w:tcPr>
            <w:tcW w:w="1548" w:type="dxa"/>
            <w:vAlign w:val="center"/>
          </w:tcPr>
          <w:p w14:paraId="225B45F1">
            <w:pPr>
              <w:jc w:val="center"/>
            </w:pPr>
          </w:p>
        </w:tc>
        <w:tc>
          <w:tcPr>
            <w:tcW w:w="1548" w:type="dxa"/>
            <w:vAlign w:val="center"/>
          </w:tcPr>
          <w:p w14:paraId="4690A089">
            <w:pPr>
              <w:jc w:val="center"/>
            </w:pPr>
          </w:p>
        </w:tc>
        <w:tc>
          <w:tcPr>
            <w:tcW w:w="1548" w:type="dxa"/>
            <w:vAlign w:val="center"/>
          </w:tcPr>
          <w:p w14:paraId="338F607C">
            <w:pPr>
              <w:jc w:val="center"/>
            </w:pPr>
          </w:p>
        </w:tc>
        <w:tc>
          <w:tcPr>
            <w:tcW w:w="1548" w:type="dxa"/>
            <w:vAlign w:val="center"/>
          </w:tcPr>
          <w:p w14:paraId="4860654C">
            <w:pPr>
              <w:jc w:val="center"/>
            </w:pPr>
          </w:p>
        </w:tc>
        <w:tc>
          <w:tcPr>
            <w:tcW w:w="1548" w:type="dxa"/>
            <w:vAlign w:val="center"/>
          </w:tcPr>
          <w:p w14:paraId="0DF76EDF">
            <w:pPr>
              <w:jc w:val="center"/>
            </w:pPr>
          </w:p>
        </w:tc>
        <w:tc>
          <w:tcPr>
            <w:tcW w:w="1557" w:type="dxa"/>
            <w:vAlign w:val="center"/>
          </w:tcPr>
          <w:p w14:paraId="1DE9809A">
            <w:pPr>
              <w:jc w:val="center"/>
            </w:pPr>
          </w:p>
        </w:tc>
      </w:tr>
      <w:tr w14:paraId="555BD5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282ED54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395" w:type="dxa"/>
            <w:vAlign w:val="center"/>
          </w:tcPr>
          <w:p w14:paraId="42C8E649"/>
        </w:tc>
        <w:tc>
          <w:tcPr>
            <w:tcW w:w="1407" w:type="dxa"/>
            <w:vAlign w:val="center"/>
          </w:tcPr>
          <w:p w14:paraId="57A147A8">
            <w:pPr>
              <w:keepNext w:val="0"/>
              <w:keepLines w:val="0"/>
              <w:widowControl/>
              <w:suppressLineNumbers w:val="0"/>
              <w:jc w:val="center"/>
              <w:textAlignment w:val="center"/>
            </w:pPr>
          </w:p>
        </w:tc>
        <w:tc>
          <w:tcPr>
            <w:tcW w:w="1445" w:type="dxa"/>
            <w:vAlign w:val="center"/>
          </w:tcPr>
          <w:p w14:paraId="6C4950D0">
            <w:pPr>
              <w:keepNext w:val="0"/>
              <w:keepLines w:val="0"/>
              <w:widowControl/>
              <w:suppressLineNumbers w:val="0"/>
              <w:jc w:val="center"/>
              <w:textAlignment w:val="center"/>
            </w:pPr>
          </w:p>
        </w:tc>
        <w:tc>
          <w:tcPr>
            <w:tcW w:w="1548" w:type="dxa"/>
            <w:vAlign w:val="center"/>
          </w:tcPr>
          <w:p w14:paraId="6DC1ADF1">
            <w:pPr>
              <w:jc w:val="center"/>
            </w:pPr>
          </w:p>
        </w:tc>
        <w:tc>
          <w:tcPr>
            <w:tcW w:w="1548" w:type="dxa"/>
            <w:vAlign w:val="center"/>
          </w:tcPr>
          <w:p w14:paraId="4EFB3405">
            <w:pPr>
              <w:jc w:val="center"/>
            </w:pPr>
          </w:p>
        </w:tc>
        <w:tc>
          <w:tcPr>
            <w:tcW w:w="1548" w:type="dxa"/>
            <w:vAlign w:val="center"/>
          </w:tcPr>
          <w:p w14:paraId="5A90210A">
            <w:pPr>
              <w:jc w:val="center"/>
            </w:pPr>
          </w:p>
        </w:tc>
        <w:tc>
          <w:tcPr>
            <w:tcW w:w="1548" w:type="dxa"/>
            <w:vAlign w:val="center"/>
          </w:tcPr>
          <w:p w14:paraId="6882E4C7">
            <w:pPr>
              <w:jc w:val="center"/>
            </w:pPr>
          </w:p>
        </w:tc>
        <w:tc>
          <w:tcPr>
            <w:tcW w:w="1548" w:type="dxa"/>
            <w:vAlign w:val="center"/>
          </w:tcPr>
          <w:p w14:paraId="60CB60F0">
            <w:pPr>
              <w:jc w:val="center"/>
            </w:pPr>
          </w:p>
        </w:tc>
        <w:tc>
          <w:tcPr>
            <w:tcW w:w="1557" w:type="dxa"/>
            <w:vAlign w:val="center"/>
          </w:tcPr>
          <w:p w14:paraId="6063F426">
            <w:pPr>
              <w:jc w:val="center"/>
            </w:pPr>
          </w:p>
        </w:tc>
      </w:tr>
      <w:tr w14:paraId="04501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2" w:hRule="atLeast"/>
          <w:jc w:val="center"/>
        </w:trPr>
        <w:tc>
          <w:tcPr>
            <w:tcW w:w="430" w:type="dxa"/>
            <w:vAlign w:val="center"/>
          </w:tcPr>
          <w:p w14:paraId="1BA7713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395" w:type="dxa"/>
            <w:vAlign w:val="center"/>
          </w:tcPr>
          <w:p w14:paraId="356D66C3">
            <w:pPr>
              <w:jc w:val="left"/>
            </w:pPr>
          </w:p>
        </w:tc>
        <w:tc>
          <w:tcPr>
            <w:tcW w:w="1407" w:type="dxa"/>
            <w:vAlign w:val="center"/>
          </w:tcPr>
          <w:p w14:paraId="1FD17B9D">
            <w:pPr>
              <w:keepNext w:val="0"/>
              <w:keepLines w:val="0"/>
              <w:widowControl/>
              <w:suppressLineNumbers w:val="0"/>
              <w:jc w:val="center"/>
              <w:textAlignment w:val="center"/>
            </w:pPr>
          </w:p>
        </w:tc>
        <w:tc>
          <w:tcPr>
            <w:tcW w:w="1445" w:type="dxa"/>
            <w:vAlign w:val="center"/>
          </w:tcPr>
          <w:p w14:paraId="094CF54D">
            <w:pPr>
              <w:keepNext w:val="0"/>
              <w:keepLines w:val="0"/>
              <w:widowControl/>
              <w:suppressLineNumbers w:val="0"/>
              <w:jc w:val="center"/>
              <w:textAlignment w:val="center"/>
            </w:pPr>
          </w:p>
        </w:tc>
        <w:tc>
          <w:tcPr>
            <w:tcW w:w="1548" w:type="dxa"/>
            <w:vAlign w:val="center"/>
          </w:tcPr>
          <w:p w14:paraId="725599A7">
            <w:pPr>
              <w:jc w:val="center"/>
            </w:pPr>
          </w:p>
        </w:tc>
        <w:tc>
          <w:tcPr>
            <w:tcW w:w="1548" w:type="dxa"/>
            <w:vAlign w:val="center"/>
          </w:tcPr>
          <w:p w14:paraId="19F0D026">
            <w:pPr>
              <w:jc w:val="center"/>
            </w:pPr>
          </w:p>
        </w:tc>
        <w:tc>
          <w:tcPr>
            <w:tcW w:w="1548" w:type="dxa"/>
            <w:vAlign w:val="center"/>
          </w:tcPr>
          <w:p w14:paraId="58818C95">
            <w:pPr>
              <w:jc w:val="center"/>
            </w:pPr>
          </w:p>
        </w:tc>
        <w:tc>
          <w:tcPr>
            <w:tcW w:w="1548" w:type="dxa"/>
            <w:vAlign w:val="center"/>
          </w:tcPr>
          <w:p w14:paraId="06413BD9">
            <w:pPr>
              <w:jc w:val="center"/>
            </w:pPr>
          </w:p>
        </w:tc>
        <w:tc>
          <w:tcPr>
            <w:tcW w:w="1548" w:type="dxa"/>
            <w:vAlign w:val="center"/>
          </w:tcPr>
          <w:p w14:paraId="2B4837B3">
            <w:pPr>
              <w:jc w:val="center"/>
            </w:pPr>
          </w:p>
        </w:tc>
        <w:tc>
          <w:tcPr>
            <w:tcW w:w="1557" w:type="dxa"/>
            <w:vAlign w:val="center"/>
          </w:tcPr>
          <w:p w14:paraId="47709D26">
            <w:pPr>
              <w:jc w:val="center"/>
            </w:pPr>
          </w:p>
        </w:tc>
      </w:tr>
    </w:tbl>
    <w:p w14:paraId="31DF2D66">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3</w:t>
      </w:r>
      <w:r>
        <w:rPr>
          <w:rFonts w:ascii="宋体" w:hAnsi="宋体" w:eastAsia="宋体" w:cs="宋体"/>
          <w:spacing w:val="-4"/>
          <w:sz w:val="24"/>
          <w:szCs w:val="24"/>
        </w:rPr>
        <w:t>）穗部性状记载</w:t>
      </w:r>
    </w:p>
    <w:tbl>
      <w:tblPr>
        <w:tblStyle w:val="18"/>
        <w:tblW w:w="140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1250"/>
        <w:gridCol w:w="1250"/>
        <w:gridCol w:w="882"/>
        <w:gridCol w:w="1250"/>
        <w:gridCol w:w="1250"/>
        <w:gridCol w:w="1250"/>
        <w:gridCol w:w="1079"/>
        <w:gridCol w:w="1079"/>
        <w:gridCol w:w="870"/>
        <w:gridCol w:w="1250"/>
        <w:gridCol w:w="1038"/>
      </w:tblGrid>
      <w:tr w14:paraId="3C19EB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2" w:hRule="atLeast"/>
          <w:jc w:val="center"/>
        </w:trPr>
        <w:tc>
          <w:tcPr>
            <w:tcW w:w="427" w:type="dxa"/>
            <w:vAlign w:val="center"/>
          </w:tcPr>
          <w:p w14:paraId="3FBDADC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Align w:val="center"/>
          </w:tcPr>
          <w:p w14:paraId="4605ECF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250" w:type="dxa"/>
            <w:vAlign w:val="center"/>
          </w:tcPr>
          <w:p w14:paraId="0EDD04F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穗长</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72B4E85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穗粗</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882" w:type="dxa"/>
            <w:vAlign w:val="center"/>
          </w:tcPr>
          <w:p w14:paraId="47F404B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秃尖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5BF8F15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穗型</w:t>
            </w:r>
          </w:p>
        </w:tc>
        <w:tc>
          <w:tcPr>
            <w:tcW w:w="1250" w:type="dxa"/>
            <w:vAlign w:val="center"/>
          </w:tcPr>
          <w:p w14:paraId="1EBD08A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穗行数</w:t>
            </w:r>
          </w:p>
        </w:tc>
        <w:tc>
          <w:tcPr>
            <w:tcW w:w="1250" w:type="dxa"/>
            <w:vAlign w:val="center"/>
          </w:tcPr>
          <w:p w14:paraId="30B6C4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行粒数</w:t>
            </w:r>
          </w:p>
        </w:tc>
        <w:tc>
          <w:tcPr>
            <w:tcW w:w="1079" w:type="dxa"/>
            <w:vAlign w:val="center"/>
          </w:tcPr>
          <w:p w14:paraId="26E5EA1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粒色</w:t>
            </w:r>
          </w:p>
        </w:tc>
        <w:tc>
          <w:tcPr>
            <w:tcW w:w="1079" w:type="dxa"/>
            <w:vAlign w:val="center"/>
          </w:tcPr>
          <w:p w14:paraId="43F414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粒型</w:t>
            </w:r>
          </w:p>
        </w:tc>
        <w:tc>
          <w:tcPr>
            <w:tcW w:w="870" w:type="dxa"/>
            <w:vAlign w:val="center"/>
          </w:tcPr>
          <w:p w14:paraId="6ED879D3">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轴色</w:t>
            </w:r>
          </w:p>
        </w:tc>
        <w:tc>
          <w:tcPr>
            <w:tcW w:w="1250" w:type="dxa"/>
            <w:vAlign w:val="center"/>
          </w:tcPr>
          <w:p w14:paraId="40CE552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鲜百粒重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克</w:t>
            </w:r>
          </w:p>
        </w:tc>
        <w:tc>
          <w:tcPr>
            <w:tcW w:w="1038" w:type="dxa"/>
            <w:vAlign w:val="center"/>
          </w:tcPr>
          <w:p w14:paraId="22775A0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籽粒深度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r>
      <w:tr w14:paraId="59715D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5BD8435F">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B579D6"/>
        </w:tc>
        <w:tc>
          <w:tcPr>
            <w:tcW w:w="1250" w:type="dxa"/>
            <w:vAlign w:val="center"/>
          </w:tcPr>
          <w:p w14:paraId="5ACE9071">
            <w:pPr>
              <w:keepNext w:val="0"/>
              <w:keepLines w:val="0"/>
              <w:widowControl/>
              <w:suppressLineNumbers w:val="0"/>
              <w:jc w:val="center"/>
              <w:textAlignment w:val="center"/>
              <w:rPr>
                <w:sz w:val="19"/>
                <w:szCs w:val="19"/>
              </w:rPr>
            </w:pPr>
          </w:p>
        </w:tc>
        <w:tc>
          <w:tcPr>
            <w:tcW w:w="1250" w:type="dxa"/>
            <w:vAlign w:val="center"/>
          </w:tcPr>
          <w:p w14:paraId="7DE9BB2F">
            <w:pPr>
              <w:keepNext w:val="0"/>
              <w:keepLines w:val="0"/>
              <w:widowControl/>
              <w:suppressLineNumbers w:val="0"/>
              <w:jc w:val="center"/>
              <w:textAlignment w:val="center"/>
              <w:rPr>
                <w:sz w:val="19"/>
                <w:szCs w:val="19"/>
              </w:rPr>
            </w:pPr>
          </w:p>
        </w:tc>
        <w:tc>
          <w:tcPr>
            <w:tcW w:w="882" w:type="dxa"/>
            <w:vAlign w:val="center"/>
          </w:tcPr>
          <w:p w14:paraId="4ADA8E97">
            <w:pPr>
              <w:jc w:val="center"/>
            </w:pPr>
          </w:p>
        </w:tc>
        <w:tc>
          <w:tcPr>
            <w:tcW w:w="1250" w:type="dxa"/>
            <w:vAlign w:val="center"/>
          </w:tcPr>
          <w:p w14:paraId="5677094B">
            <w:pPr>
              <w:jc w:val="center"/>
            </w:pPr>
          </w:p>
        </w:tc>
        <w:tc>
          <w:tcPr>
            <w:tcW w:w="1250" w:type="dxa"/>
            <w:vAlign w:val="center"/>
          </w:tcPr>
          <w:p w14:paraId="1E7F21AB">
            <w:pPr>
              <w:keepNext w:val="0"/>
              <w:keepLines w:val="0"/>
              <w:widowControl/>
              <w:suppressLineNumbers w:val="0"/>
              <w:jc w:val="center"/>
              <w:textAlignment w:val="center"/>
            </w:pPr>
          </w:p>
        </w:tc>
        <w:tc>
          <w:tcPr>
            <w:tcW w:w="1250" w:type="dxa"/>
            <w:vAlign w:val="center"/>
          </w:tcPr>
          <w:p w14:paraId="37B9D021">
            <w:pPr>
              <w:jc w:val="center"/>
            </w:pPr>
          </w:p>
        </w:tc>
        <w:tc>
          <w:tcPr>
            <w:tcW w:w="1079" w:type="dxa"/>
            <w:vAlign w:val="center"/>
          </w:tcPr>
          <w:p w14:paraId="542A4F21">
            <w:pPr>
              <w:jc w:val="center"/>
            </w:pPr>
          </w:p>
        </w:tc>
        <w:tc>
          <w:tcPr>
            <w:tcW w:w="1079" w:type="dxa"/>
            <w:vAlign w:val="center"/>
          </w:tcPr>
          <w:p w14:paraId="5E4A2918">
            <w:pPr>
              <w:jc w:val="center"/>
            </w:pPr>
          </w:p>
        </w:tc>
        <w:tc>
          <w:tcPr>
            <w:tcW w:w="870" w:type="dxa"/>
            <w:vAlign w:val="center"/>
          </w:tcPr>
          <w:p w14:paraId="603DD7B0">
            <w:pPr>
              <w:jc w:val="center"/>
            </w:pPr>
          </w:p>
        </w:tc>
        <w:tc>
          <w:tcPr>
            <w:tcW w:w="1250" w:type="dxa"/>
            <w:vAlign w:val="center"/>
          </w:tcPr>
          <w:p w14:paraId="7C85B5FF">
            <w:pPr>
              <w:jc w:val="center"/>
            </w:pPr>
          </w:p>
        </w:tc>
        <w:tc>
          <w:tcPr>
            <w:tcW w:w="1038" w:type="dxa"/>
            <w:vAlign w:val="center"/>
          </w:tcPr>
          <w:p w14:paraId="5A8076B3">
            <w:pPr>
              <w:jc w:val="center"/>
            </w:pPr>
          </w:p>
        </w:tc>
      </w:tr>
      <w:tr w14:paraId="76D38B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0D6BAF21">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592BC831"/>
        </w:tc>
        <w:tc>
          <w:tcPr>
            <w:tcW w:w="1250" w:type="dxa"/>
            <w:vAlign w:val="center"/>
          </w:tcPr>
          <w:p w14:paraId="1546A180">
            <w:pPr>
              <w:keepNext w:val="0"/>
              <w:keepLines w:val="0"/>
              <w:widowControl/>
              <w:suppressLineNumbers w:val="0"/>
              <w:jc w:val="center"/>
              <w:textAlignment w:val="center"/>
              <w:rPr>
                <w:sz w:val="19"/>
                <w:szCs w:val="19"/>
              </w:rPr>
            </w:pPr>
          </w:p>
        </w:tc>
        <w:tc>
          <w:tcPr>
            <w:tcW w:w="1250" w:type="dxa"/>
            <w:vAlign w:val="center"/>
          </w:tcPr>
          <w:p w14:paraId="6EEDF385">
            <w:pPr>
              <w:keepNext w:val="0"/>
              <w:keepLines w:val="0"/>
              <w:widowControl/>
              <w:suppressLineNumbers w:val="0"/>
              <w:jc w:val="center"/>
              <w:textAlignment w:val="center"/>
              <w:rPr>
                <w:sz w:val="19"/>
                <w:szCs w:val="19"/>
              </w:rPr>
            </w:pPr>
          </w:p>
        </w:tc>
        <w:tc>
          <w:tcPr>
            <w:tcW w:w="882" w:type="dxa"/>
            <w:vAlign w:val="center"/>
          </w:tcPr>
          <w:p w14:paraId="70F5940F">
            <w:pPr>
              <w:jc w:val="center"/>
            </w:pPr>
          </w:p>
        </w:tc>
        <w:tc>
          <w:tcPr>
            <w:tcW w:w="1250" w:type="dxa"/>
            <w:vAlign w:val="center"/>
          </w:tcPr>
          <w:p w14:paraId="23CA015C">
            <w:pPr>
              <w:jc w:val="center"/>
            </w:pPr>
          </w:p>
        </w:tc>
        <w:tc>
          <w:tcPr>
            <w:tcW w:w="1250" w:type="dxa"/>
            <w:vAlign w:val="center"/>
          </w:tcPr>
          <w:p w14:paraId="605B470E">
            <w:pPr>
              <w:keepNext w:val="0"/>
              <w:keepLines w:val="0"/>
              <w:widowControl/>
              <w:suppressLineNumbers w:val="0"/>
              <w:jc w:val="center"/>
              <w:textAlignment w:val="center"/>
            </w:pPr>
          </w:p>
        </w:tc>
        <w:tc>
          <w:tcPr>
            <w:tcW w:w="1250" w:type="dxa"/>
            <w:vAlign w:val="center"/>
          </w:tcPr>
          <w:p w14:paraId="521CC444">
            <w:pPr>
              <w:jc w:val="center"/>
            </w:pPr>
          </w:p>
        </w:tc>
        <w:tc>
          <w:tcPr>
            <w:tcW w:w="1079" w:type="dxa"/>
            <w:vAlign w:val="center"/>
          </w:tcPr>
          <w:p w14:paraId="3992D34F">
            <w:pPr>
              <w:jc w:val="center"/>
            </w:pPr>
          </w:p>
        </w:tc>
        <w:tc>
          <w:tcPr>
            <w:tcW w:w="1079" w:type="dxa"/>
            <w:vAlign w:val="center"/>
          </w:tcPr>
          <w:p w14:paraId="671386D9">
            <w:pPr>
              <w:jc w:val="center"/>
            </w:pPr>
          </w:p>
        </w:tc>
        <w:tc>
          <w:tcPr>
            <w:tcW w:w="870" w:type="dxa"/>
            <w:vAlign w:val="center"/>
          </w:tcPr>
          <w:p w14:paraId="3AB62D66">
            <w:pPr>
              <w:jc w:val="center"/>
            </w:pPr>
          </w:p>
        </w:tc>
        <w:tc>
          <w:tcPr>
            <w:tcW w:w="1250" w:type="dxa"/>
            <w:vAlign w:val="center"/>
          </w:tcPr>
          <w:p w14:paraId="322DEC83">
            <w:pPr>
              <w:jc w:val="center"/>
            </w:pPr>
          </w:p>
        </w:tc>
        <w:tc>
          <w:tcPr>
            <w:tcW w:w="1038" w:type="dxa"/>
            <w:vAlign w:val="center"/>
          </w:tcPr>
          <w:p w14:paraId="3DF5AB1C">
            <w:pPr>
              <w:jc w:val="center"/>
            </w:pPr>
          </w:p>
        </w:tc>
      </w:tr>
      <w:tr w14:paraId="7AF2B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jc w:val="center"/>
        </w:trPr>
        <w:tc>
          <w:tcPr>
            <w:tcW w:w="427" w:type="dxa"/>
            <w:vAlign w:val="center"/>
          </w:tcPr>
          <w:p w14:paraId="7EEB400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2AB7F2C7">
            <w:pPr>
              <w:jc w:val="left"/>
            </w:pPr>
          </w:p>
        </w:tc>
        <w:tc>
          <w:tcPr>
            <w:tcW w:w="1250" w:type="dxa"/>
            <w:vAlign w:val="center"/>
          </w:tcPr>
          <w:p w14:paraId="7CCC6FBF">
            <w:pPr>
              <w:keepNext w:val="0"/>
              <w:keepLines w:val="0"/>
              <w:widowControl/>
              <w:suppressLineNumbers w:val="0"/>
              <w:jc w:val="center"/>
              <w:textAlignment w:val="center"/>
              <w:rPr>
                <w:sz w:val="19"/>
                <w:szCs w:val="19"/>
              </w:rPr>
            </w:pPr>
          </w:p>
        </w:tc>
        <w:tc>
          <w:tcPr>
            <w:tcW w:w="1250" w:type="dxa"/>
            <w:vAlign w:val="center"/>
          </w:tcPr>
          <w:p w14:paraId="08C5706B">
            <w:pPr>
              <w:keepNext w:val="0"/>
              <w:keepLines w:val="0"/>
              <w:widowControl/>
              <w:suppressLineNumbers w:val="0"/>
              <w:jc w:val="center"/>
              <w:textAlignment w:val="center"/>
              <w:rPr>
                <w:sz w:val="19"/>
                <w:szCs w:val="19"/>
              </w:rPr>
            </w:pPr>
          </w:p>
        </w:tc>
        <w:tc>
          <w:tcPr>
            <w:tcW w:w="882" w:type="dxa"/>
            <w:vAlign w:val="center"/>
          </w:tcPr>
          <w:p w14:paraId="4C15001A">
            <w:pPr>
              <w:jc w:val="center"/>
            </w:pPr>
          </w:p>
        </w:tc>
        <w:tc>
          <w:tcPr>
            <w:tcW w:w="1250" w:type="dxa"/>
            <w:vAlign w:val="center"/>
          </w:tcPr>
          <w:p w14:paraId="54AE734E">
            <w:pPr>
              <w:jc w:val="center"/>
            </w:pPr>
          </w:p>
        </w:tc>
        <w:tc>
          <w:tcPr>
            <w:tcW w:w="1250" w:type="dxa"/>
            <w:vAlign w:val="center"/>
          </w:tcPr>
          <w:p w14:paraId="2AB8E78F">
            <w:pPr>
              <w:keepNext w:val="0"/>
              <w:keepLines w:val="0"/>
              <w:widowControl/>
              <w:suppressLineNumbers w:val="0"/>
              <w:jc w:val="center"/>
              <w:textAlignment w:val="center"/>
            </w:pPr>
          </w:p>
        </w:tc>
        <w:tc>
          <w:tcPr>
            <w:tcW w:w="1250" w:type="dxa"/>
            <w:vAlign w:val="center"/>
          </w:tcPr>
          <w:p w14:paraId="316475FE">
            <w:pPr>
              <w:jc w:val="center"/>
            </w:pPr>
          </w:p>
        </w:tc>
        <w:tc>
          <w:tcPr>
            <w:tcW w:w="1079" w:type="dxa"/>
            <w:vAlign w:val="center"/>
          </w:tcPr>
          <w:p w14:paraId="3A494B08">
            <w:pPr>
              <w:jc w:val="center"/>
            </w:pPr>
          </w:p>
        </w:tc>
        <w:tc>
          <w:tcPr>
            <w:tcW w:w="1079" w:type="dxa"/>
            <w:vAlign w:val="center"/>
          </w:tcPr>
          <w:p w14:paraId="6B1DEE26">
            <w:pPr>
              <w:jc w:val="center"/>
            </w:pPr>
          </w:p>
        </w:tc>
        <w:tc>
          <w:tcPr>
            <w:tcW w:w="870" w:type="dxa"/>
            <w:vAlign w:val="center"/>
          </w:tcPr>
          <w:p w14:paraId="42123C60">
            <w:pPr>
              <w:jc w:val="center"/>
            </w:pPr>
          </w:p>
        </w:tc>
        <w:tc>
          <w:tcPr>
            <w:tcW w:w="1250" w:type="dxa"/>
            <w:vAlign w:val="center"/>
          </w:tcPr>
          <w:p w14:paraId="23BA4D08">
            <w:pPr>
              <w:jc w:val="center"/>
            </w:pPr>
          </w:p>
        </w:tc>
        <w:tc>
          <w:tcPr>
            <w:tcW w:w="1038" w:type="dxa"/>
            <w:vAlign w:val="center"/>
          </w:tcPr>
          <w:p w14:paraId="2DA04F3C">
            <w:pPr>
              <w:jc w:val="center"/>
            </w:pPr>
          </w:p>
        </w:tc>
      </w:tr>
    </w:tbl>
    <w:p w14:paraId="460AEA2B">
      <w:pPr>
        <w:spacing w:line="34" w:lineRule="auto"/>
        <w:rPr>
          <w:sz w:val="2"/>
          <w:szCs w:val="2"/>
        </w:rPr>
      </w:pPr>
    </w:p>
    <w:p w14:paraId="3367962F">
      <w:pPr>
        <w:rPr>
          <w:rFonts w:ascii="宋体" w:hAnsi="宋体" w:eastAsia="宋体" w:cs="宋体"/>
          <w:spacing w:val="-1"/>
          <w:sz w:val="24"/>
          <w:szCs w:val="24"/>
        </w:rPr>
      </w:pPr>
      <w:r>
        <w:rPr>
          <w:rFonts w:ascii="宋体" w:hAnsi="宋体" w:eastAsia="宋体" w:cs="宋体"/>
          <w:spacing w:val="-1"/>
          <w:sz w:val="24"/>
          <w:szCs w:val="24"/>
        </w:rPr>
        <w:br w:type="page"/>
      </w:r>
    </w:p>
    <w:p w14:paraId="5568CF04">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p>
    <w:p w14:paraId="284D19F3">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z w:val="24"/>
          <w:szCs w:val="24"/>
        </w:rPr>
      </w:pPr>
      <w:r>
        <w:rPr>
          <w:rFonts w:ascii="宋体" w:hAnsi="宋体" w:eastAsia="宋体" w:cs="宋体"/>
          <w:spacing w:val="-1"/>
          <w:sz w:val="24"/>
          <w:szCs w:val="24"/>
        </w:rPr>
        <w:t>（4）玉米区试产量（60平米小区收中间3</w:t>
      </w:r>
      <w:r>
        <w:rPr>
          <w:rFonts w:hint="eastAsia" w:ascii="宋体" w:hAnsi="宋体" w:cs="宋体"/>
          <w:spacing w:val="-1"/>
          <w:sz w:val="24"/>
          <w:szCs w:val="24"/>
          <w:lang w:val="en-US" w:eastAsia="zh-CN"/>
        </w:rPr>
        <w:t>6</w:t>
      </w:r>
      <w:r>
        <w:rPr>
          <w:rFonts w:ascii="宋体" w:hAnsi="宋体" w:eastAsia="宋体" w:cs="宋体"/>
          <w:spacing w:val="-1"/>
          <w:sz w:val="24"/>
          <w:szCs w:val="24"/>
        </w:rPr>
        <w:t>平米，20平米3次重复小区收12平米）</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13"/>
        <w:gridCol w:w="1102"/>
        <w:gridCol w:w="1125"/>
        <w:gridCol w:w="1403"/>
        <w:gridCol w:w="1140"/>
        <w:gridCol w:w="1125"/>
        <w:gridCol w:w="1404"/>
        <w:gridCol w:w="1140"/>
        <w:gridCol w:w="1125"/>
        <w:gridCol w:w="1404"/>
        <w:gridCol w:w="1140"/>
        <w:gridCol w:w="1016"/>
      </w:tblGrid>
      <w:tr w14:paraId="0259F6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413" w:type="dxa"/>
            <w:vMerge w:val="restart"/>
            <w:tcBorders>
              <w:bottom w:val="nil"/>
            </w:tcBorders>
            <w:vAlign w:val="center"/>
          </w:tcPr>
          <w:p w14:paraId="6524CBA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02" w:type="dxa"/>
            <w:vMerge w:val="restart"/>
            <w:tcBorders>
              <w:bottom w:val="nil"/>
            </w:tcBorders>
            <w:vAlign w:val="center"/>
          </w:tcPr>
          <w:p w14:paraId="0DD78E8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3668" w:type="dxa"/>
            <w:gridSpan w:val="3"/>
            <w:vAlign w:val="center"/>
          </w:tcPr>
          <w:p w14:paraId="1569093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3669" w:type="dxa"/>
            <w:gridSpan w:val="3"/>
            <w:vAlign w:val="center"/>
          </w:tcPr>
          <w:p w14:paraId="77CF620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3669" w:type="dxa"/>
            <w:gridSpan w:val="3"/>
            <w:vAlign w:val="center"/>
          </w:tcPr>
          <w:p w14:paraId="4D585B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鲜籽粒产量</w:t>
            </w:r>
          </w:p>
        </w:tc>
        <w:tc>
          <w:tcPr>
            <w:tcW w:w="1016" w:type="dxa"/>
            <w:vMerge w:val="restart"/>
            <w:tcBorders>
              <w:bottom w:val="nil"/>
            </w:tcBorders>
            <w:vAlign w:val="center"/>
          </w:tcPr>
          <w:p w14:paraId="43BF85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出籽率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41228C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413" w:type="dxa"/>
            <w:vMerge w:val="continue"/>
            <w:tcBorders>
              <w:top w:val="nil"/>
            </w:tcBorders>
            <w:vAlign w:val="top"/>
          </w:tcPr>
          <w:p w14:paraId="4DED99A4">
            <w:pPr>
              <w:pStyle w:val="20"/>
            </w:pPr>
          </w:p>
        </w:tc>
        <w:tc>
          <w:tcPr>
            <w:tcW w:w="1102" w:type="dxa"/>
            <w:vMerge w:val="continue"/>
            <w:tcBorders>
              <w:top w:val="nil"/>
            </w:tcBorders>
            <w:vAlign w:val="top"/>
          </w:tcPr>
          <w:p w14:paraId="0771010B">
            <w:pPr>
              <w:pStyle w:val="20"/>
            </w:pPr>
          </w:p>
        </w:tc>
        <w:tc>
          <w:tcPr>
            <w:tcW w:w="1125" w:type="dxa"/>
            <w:vAlign w:val="center"/>
          </w:tcPr>
          <w:p w14:paraId="4C75B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3" w:type="dxa"/>
            <w:vAlign w:val="center"/>
          </w:tcPr>
          <w:p w14:paraId="042A57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3E0F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2ACA4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29E17A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0E5E7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FF48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58C1E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B6EA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016" w:type="dxa"/>
            <w:vMerge w:val="continue"/>
            <w:tcBorders>
              <w:top w:val="nil"/>
            </w:tcBorders>
            <w:vAlign w:val="center"/>
          </w:tcPr>
          <w:p w14:paraId="13621D49">
            <w:pPr>
              <w:jc w:val="center"/>
            </w:pPr>
          </w:p>
        </w:tc>
      </w:tr>
      <w:tr w14:paraId="0381DA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5623EFBA">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02" w:type="dxa"/>
            <w:vAlign w:val="center"/>
          </w:tcPr>
          <w:p w14:paraId="50FB34DF"/>
        </w:tc>
        <w:tc>
          <w:tcPr>
            <w:tcW w:w="1125" w:type="dxa"/>
            <w:vAlign w:val="center"/>
          </w:tcPr>
          <w:p w14:paraId="5F98C464">
            <w:pPr>
              <w:jc w:val="center"/>
            </w:pPr>
          </w:p>
        </w:tc>
        <w:tc>
          <w:tcPr>
            <w:tcW w:w="1403" w:type="dxa"/>
            <w:vAlign w:val="center"/>
          </w:tcPr>
          <w:p w14:paraId="59355AAD">
            <w:pPr>
              <w:keepNext w:val="0"/>
              <w:keepLines w:val="0"/>
              <w:widowControl/>
              <w:suppressLineNumbers w:val="0"/>
              <w:jc w:val="center"/>
              <w:textAlignment w:val="center"/>
              <w:rPr>
                <w:sz w:val="19"/>
                <w:szCs w:val="19"/>
              </w:rPr>
            </w:pPr>
          </w:p>
        </w:tc>
        <w:tc>
          <w:tcPr>
            <w:tcW w:w="1140" w:type="dxa"/>
            <w:vAlign w:val="center"/>
          </w:tcPr>
          <w:p w14:paraId="4E6AF549">
            <w:pPr>
              <w:keepNext w:val="0"/>
              <w:keepLines w:val="0"/>
              <w:widowControl/>
              <w:suppressLineNumbers w:val="0"/>
              <w:jc w:val="center"/>
              <w:textAlignment w:val="center"/>
            </w:pPr>
          </w:p>
        </w:tc>
        <w:tc>
          <w:tcPr>
            <w:tcW w:w="1125" w:type="dxa"/>
            <w:vAlign w:val="center"/>
          </w:tcPr>
          <w:p w14:paraId="3B9150D2">
            <w:pPr>
              <w:jc w:val="center"/>
            </w:pPr>
          </w:p>
        </w:tc>
        <w:tc>
          <w:tcPr>
            <w:tcW w:w="1404" w:type="dxa"/>
            <w:vAlign w:val="center"/>
          </w:tcPr>
          <w:p w14:paraId="5AC40394">
            <w:pPr>
              <w:keepNext w:val="0"/>
              <w:keepLines w:val="0"/>
              <w:widowControl/>
              <w:suppressLineNumbers w:val="0"/>
              <w:jc w:val="center"/>
              <w:textAlignment w:val="center"/>
              <w:rPr>
                <w:sz w:val="19"/>
                <w:szCs w:val="19"/>
              </w:rPr>
            </w:pPr>
          </w:p>
        </w:tc>
        <w:tc>
          <w:tcPr>
            <w:tcW w:w="1140" w:type="dxa"/>
            <w:vAlign w:val="center"/>
          </w:tcPr>
          <w:p w14:paraId="0365378F">
            <w:pPr>
              <w:keepNext w:val="0"/>
              <w:keepLines w:val="0"/>
              <w:widowControl/>
              <w:suppressLineNumbers w:val="0"/>
              <w:jc w:val="center"/>
              <w:textAlignment w:val="center"/>
            </w:pPr>
          </w:p>
        </w:tc>
        <w:tc>
          <w:tcPr>
            <w:tcW w:w="1125" w:type="dxa"/>
            <w:vAlign w:val="center"/>
          </w:tcPr>
          <w:p w14:paraId="2B5032B2">
            <w:pPr>
              <w:jc w:val="center"/>
            </w:pPr>
          </w:p>
        </w:tc>
        <w:tc>
          <w:tcPr>
            <w:tcW w:w="1404" w:type="dxa"/>
            <w:vAlign w:val="center"/>
          </w:tcPr>
          <w:p w14:paraId="29C471AE">
            <w:pPr>
              <w:keepNext w:val="0"/>
              <w:keepLines w:val="0"/>
              <w:widowControl/>
              <w:suppressLineNumbers w:val="0"/>
              <w:jc w:val="center"/>
              <w:textAlignment w:val="center"/>
              <w:rPr>
                <w:sz w:val="19"/>
                <w:szCs w:val="19"/>
              </w:rPr>
            </w:pPr>
          </w:p>
        </w:tc>
        <w:tc>
          <w:tcPr>
            <w:tcW w:w="1140" w:type="dxa"/>
            <w:vAlign w:val="center"/>
          </w:tcPr>
          <w:p w14:paraId="6EBDF817">
            <w:pPr>
              <w:keepNext w:val="0"/>
              <w:keepLines w:val="0"/>
              <w:widowControl/>
              <w:suppressLineNumbers w:val="0"/>
              <w:jc w:val="center"/>
              <w:textAlignment w:val="center"/>
            </w:pPr>
          </w:p>
        </w:tc>
        <w:tc>
          <w:tcPr>
            <w:tcW w:w="1016" w:type="dxa"/>
            <w:vAlign w:val="center"/>
          </w:tcPr>
          <w:p w14:paraId="1B411491">
            <w:pPr>
              <w:keepNext w:val="0"/>
              <w:keepLines w:val="0"/>
              <w:widowControl/>
              <w:suppressLineNumbers w:val="0"/>
              <w:jc w:val="center"/>
              <w:textAlignment w:val="center"/>
            </w:pPr>
          </w:p>
        </w:tc>
      </w:tr>
      <w:tr w14:paraId="44743D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22" w:hRule="atLeast"/>
          <w:jc w:val="center"/>
        </w:trPr>
        <w:tc>
          <w:tcPr>
            <w:tcW w:w="413" w:type="dxa"/>
            <w:vAlign w:val="center"/>
          </w:tcPr>
          <w:p w14:paraId="712628A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02" w:type="dxa"/>
            <w:vAlign w:val="center"/>
          </w:tcPr>
          <w:p w14:paraId="4754296F"/>
        </w:tc>
        <w:tc>
          <w:tcPr>
            <w:tcW w:w="1125" w:type="dxa"/>
            <w:vAlign w:val="center"/>
          </w:tcPr>
          <w:p w14:paraId="28007730">
            <w:pPr>
              <w:jc w:val="center"/>
            </w:pPr>
          </w:p>
        </w:tc>
        <w:tc>
          <w:tcPr>
            <w:tcW w:w="1403" w:type="dxa"/>
            <w:vAlign w:val="center"/>
          </w:tcPr>
          <w:p w14:paraId="75382DCB">
            <w:pPr>
              <w:keepNext w:val="0"/>
              <w:keepLines w:val="0"/>
              <w:widowControl/>
              <w:suppressLineNumbers w:val="0"/>
              <w:jc w:val="center"/>
              <w:textAlignment w:val="center"/>
              <w:rPr>
                <w:sz w:val="19"/>
                <w:szCs w:val="19"/>
              </w:rPr>
            </w:pPr>
          </w:p>
        </w:tc>
        <w:tc>
          <w:tcPr>
            <w:tcW w:w="1140" w:type="dxa"/>
            <w:vAlign w:val="center"/>
          </w:tcPr>
          <w:p w14:paraId="4B1E82DB">
            <w:pPr>
              <w:keepNext w:val="0"/>
              <w:keepLines w:val="0"/>
              <w:widowControl/>
              <w:suppressLineNumbers w:val="0"/>
              <w:jc w:val="center"/>
              <w:textAlignment w:val="center"/>
            </w:pPr>
          </w:p>
        </w:tc>
        <w:tc>
          <w:tcPr>
            <w:tcW w:w="1125" w:type="dxa"/>
            <w:vAlign w:val="center"/>
          </w:tcPr>
          <w:p w14:paraId="36C28258">
            <w:pPr>
              <w:jc w:val="center"/>
            </w:pPr>
          </w:p>
        </w:tc>
        <w:tc>
          <w:tcPr>
            <w:tcW w:w="1404" w:type="dxa"/>
            <w:vAlign w:val="center"/>
          </w:tcPr>
          <w:p w14:paraId="0ACA9ECD">
            <w:pPr>
              <w:keepNext w:val="0"/>
              <w:keepLines w:val="0"/>
              <w:widowControl/>
              <w:suppressLineNumbers w:val="0"/>
              <w:jc w:val="center"/>
              <w:textAlignment w:val="center"/>
              <w:rPr>
                <w:sz w:val="19"/>
                <w:szCs w:val="19"/>
              </w:rPr>
            </w:pPr>
          </w:p>
        </w:tc>
        <w:tc>
          <w:tcPr>
            <w:tcW w:w="1140" w:type="dxa"/>
            <w:vAlign w:val="center"/>
          </w:tcPr>
          <w:p w14:paraId="00534D7B">
            <w:pPr>
              <w:keepNext w:val="0"/>
              <w:keepLines w:val="0"/>
              <w:widowControl/>
              <w:suppressLineNumbers w:val="0"/>
              <w:jc w:val="center"/>
              <w:textAlignment w:val="center"/>
            </w:pPr>
          </w:p>
        </w:tc>
        <w:tc>
          <w:tcPr>
            <w:tcW w:w="1125" w:type="dxa"/>
            <w:vAlign w:val="center"/>
          </w:tcPr>
          <w:p w14:paraId="4838A47C">
            <w:pPr>
              <w:jc w:val="center"/>
            </w:pPr>
          </w:p>
        </w:tc>
        <w:tc>
          <w:tcPr>
            <w:tcW w:w="1404" w:type="dxa"/>
            <w:vAlign w:val="center"/>
          </w:tcPr>
          <w:p w14:paraId="1D201481">
            <w:pPr>
              <w:keepNext w:val="0"/>
              <w:keepLines w:val="0"/>
              <w:widowControl/>
              <w:suppressLineNumbers w:val="0"/>
              <w:jc w:val="center"/>
              <w:textAlignment w:val="center"/>
              <w:rPr>
                <w:sz w:val="19"/>
                <w:szCs w:val="19"/>
              </w:rPr>
            </w:pPr>
          </w:p>
        </w:tc>
        <w:tc>
          <w:tcPr>
            <w:tcW w:w="1140" w:type="dxa"/>
            <w:vAlign w:val="center"/>
          </w:tcPr>
          <w:p w14:paraId="7652C61D">
            <w:pPr>
              <w:keepNext w:val="0"/>
              <w:keepLines w:val="0"/>
              <w:widowControl/>
              <w:suppressLineNumbers w:val="0"/>
              <w:jc w:val="center"/>
              <w:textAlignment w:val="center"/>
            </w:pPr>
          </w:p>
        </w:tc>
        <w:tc>
          <w:tcPr>
            <w:tcW w:w="1016" w:type="dxa"/>
            <w:vAlign w:val="center"/>
          </w:tcPr>
          <w:p w14:paraId="6F5EBD6A">
            <w:pPr>
              <w:keepNext w:val="0"/>
              <w:keepLines w:val="0"/>
              <w:widowControl/>
              <w:suppressLineNumbers w:val="0"/>
              <w:jc w:val="center"/>
              <w:textAlignment w:val="center"/>
            </w:pPr>
          </w:p>
        </w:tc>
      </w:tr>
      <w:tr w14:paraId="3D9721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413" w:type="dxa"/>
            <w:vAlign w:val="center"/>
          </w:tcPr>
          <w:p w14:paraId="66A8AC5D">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02" w:type="dxa"/>
            <w:vAlign w:val="center"/>
          </w:tcPr>
          <w:p w14:paraId="1A277853">
            <w:pPr>
              <w:jc w:val="left"/>
            </w:pPr>
          </w:p>
        </w:tc>
        <w:tc>
          <w:tcPr>
            <w:tcW w:w="1125" w:type="dxa"/>
            <w:vAlign w:val="center"/>
          </w:tcPr>
          <w:p w14:paraId="503F6198">
            <w:pPr>
              <w:jc w:val="center"/>
            </w:pPr>
          </w:p>
        </w:tc>
        <w:tc>
          <w:tcPr>
            <w:tcW w:w="1403" w:type="dxa"/>
            <w:vAlign w:val="center"/>
          </w:tcPr>
          <w:p w14:paraId="13E7B4EC">
            <w:pPr>
              <w:keepNext w:val="0"/>
              <w:keepLines w:val="0"/>
              <w:widowControl/>
              <w:suppressLineNumbers w:val="0"/>
              <w:jc w:val="center"/>
              <w:textAlignment w:val="center"/>
              <w:rPr>
                <w:sz w:val="19"/>
                <w:szCs w:val="19"/>
              </w:rPr>
            </w:pPr>
          </w:p>
        </w:tc>
        <w:tc>
          <w:tcPr>
            <w:tcW w:w="1140" w:type="dxa"/>
            <w:vAlign w:val="center"/>
          </w:tcPr>
          <w:p w14:paraId="1743485C">
            <w:pPr>
              <w:keepNext w:val="0"/>
              <w:keepLines w:val="0"/>
              <w:widowControl/>
              <w:suppressLineNumbers w:val="0"/>
              <w:jc w:val="center"/>
              <w:textAlignment w:val="center"/>
            </w:pPr>
          </w:p>
        </w:tc>
        <w:tc>
          <w:tcPr>
            <w:tcW w:w="1125" w:type="dxa"/>
            <w:vAlign w:val="center"/>
          </w:tcPr>
          <w:p w14:paraId="5726B843">
            <w:pPr>
              <w:jc w:val="center"/>
            </w:pPr>
          </w:p>
        </w:tc>
        <w:tc>
          <w:tcPr>
            <w:tcW w:w="1404" w:type="dxa"/>
            <w:vAlign w:val="center"/>
          </w:tcPr>
          <w:p w14:paraId="6C127C37">
            <w:pPr>
              <w:keepNext w:val="0"/>
              <w:keepLines w:val="0"/>
              <w:widowControl/>
              <w:suppressLineNumbers w:val="0"/>
              <w:jc w:val="center"/>
              <w:textAlignment w:val="center"/>
              <w:rPr>
                <w:sz w:val="19"/>
                <w:szCs w:val="19"/>
              </w:rPr>
            </w:pPr>
          </w:p>
        </w:tc>
        <w:tc>
          <w:tcPr>
            <w:tcW w:w="1140" w:type="dxa"/>
            <w:vAlign w:val="center"/>
          </w:tcPr>
          <w:p w14:paraId="5EB230FC">
            <w:pPr>
              <w:keepNext w:val="0"/>
              <w:keepLines w:val="0"/>
              <w:widowControl/>
              <w:suppressLineNumbers w:val="0"/>
              <w:jc w:val="center"/>
              <w:textAlignment w:val="center"/>
            </w:pPr>
          </w:p>
        </w:tc>
        <w:tc>
          <w:tcPr>
            <w:tcW w:w="1125" w:type="dxa"/>
            <w:vAlign w:val="center"/>
          </w:tcPr>
          <w:p w14:paraId="4C70A5DB">
            <w:pPr>
              <w:jc w:val="center"/>
            </w:pPr>
          </w:p>
        </w:tc>
        <w:tc>
          <w:tcPr>
            <w:tcW w:w="1404" w:type="dxa"/>
            <w:vAlign w:val="center"/>
          </w:tcPr>
          <w:p w14:paraId="2A89E04C">
            <w:pPr>
              <w:keepNext w:val="0"/>
              <w:keepLines w:val="0"/>
              <w:widowControl/>
              <w:suppressLineNumbers w:val="0"/>
              <w:jc w:val="center"/>
              <w:textAlignment w:val="center"/>
              <w:rPr>
                <w:sz w:val="19"/>
                <w:szCs w:val="19"/>
              </w:rPr>
            </w:pPr>
          </w:p>
        </w:tc>
        <w:tc>
          <w:tcPr>
            <w:tcW w:w="1140" w:type="dxa"/>
            <w:vAlign w:val="center"/>
          </w:tcPr>
          <w:p w14:paraId="7FFCFD35">
            <w:pPr>
              <w:keepNext w:val="0"/>
              <w:keepLines w:val="0"/>
              <w:widowControl/>
              <w:suppressLineNumbers w:val="0"/>
              <w:jc w:val="center"/>
              <w:textAlignment w:val="center"/>
            </w:pPr>
          </w:p>
        </w:tc>
        <w:tc>
          <w:tcPr>
            <w:tcW w:w="1016" w:type="dxa"/>
            <w:vAlign w:val="center"/>
          </w:tcPr>
          <w:p w14:paraId="7851E19A">
            <w:pPr>
              <w:keepNext w:val="0"/>
              <w:keepLines w:val="0"/>
              <w:widowControl/>
              <w:suppressLineNumbers w:val="0"/>
              <w:jc w:val="center"/>
              <w:textAlignment w:val="center"/>
            </w:pPr>
          </w:p>
        </w:tc>
      </w:tr>
    </w:tbl>
    <w:p w14:paraId="2A4E1321">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r>
        <w:rPr>
          <w:rFonts w:ascii="宋体" w:hAnsi="宋体" w:eastAsia="宋体" w:cs="宋体"/>
          <w:spacing w:val="-1"/>
          <w:sz w:val="24"/>
          <w:szCs w:val="24"/>
        </w:rPr>
        <w:t>（</w:t>
      </w:r>
      <w:r>
        <w:rPr>
          <w:rFonts w:hint="eastAsia" w:ascii="宋体" w:hAnsi="宋体" w:eastAsia="宋体" w:cs="宋体"/>
          <w:spacing w:val="-1"/>
          <w:sz w:val="24"/>
          <w:szCs w:val="24"/>
          <w:lang w:val="en-US" w:eastAsia="zh-CN"/>
        </w:rPr>
        <w:t>5</w:t>
      </w:r>
      <w:r>
        <w:rPr>
          <w:rFonts w:ascii="宋体" w:hAnsi="宋体" w:eastAsia="宋体" w:cs="宋体"/>
          <w:spacing w:val="-1"/>
          <w:sz w:val="24"/>
          <w:szCs w:val="24"/>
          <w:lang w:val="en-US" w:eastAsia="zh-CN"/>
        </w:rPr>
        <w:t>）外观性状及蒸煮品质</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6"/>
        <w:gridCol w:w="1734"/>
        <w:gridCol w:w="1513"/>
        <w:gridCol w:w="1224"/>
        <w:gridCol w:w="1224"/>
        <w:gridCol w:w="1224"/>
        <w:gridCol w:w="1224"/>
        <w:gridCol w:w="1224"/>
        <w:gridCol w:w="1586"/>
        <w:gridCol w:w="1224"/>
        <w:gridCol w:w="934"/>
      </w:tblGrid>
      <w:tr w14:paraId="0474A7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0" w:hRule="atLeast"/>
          <w:jc w:val="center"/>
        </w:trPr>
        <w:tc>
          <w:tcPr>
            <w:tcW w:w="426" w:type="dxa"/>
            <w:vAlign w:val="center"/>
          </w:tcPr>
          <w:p w14:paraId="568002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34" w:type="dxa"/>
            <w:vAlign w:val="center"/>
          </w:tcPr>
          <w:p w14:paraId="6F6D3DD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513" w:type="dxa"/>
            <w:vAlign w:val="center"/>
          </w:tcPr>
          <w:p w14:paraId="39D5231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外观品质</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(18-30)</w:t>
            </w:r>
          </w:p>
        </w:tc>
        <w:tc>
          <w:tcPr>
            <w:tcW w:w="1224" w:type="dxa"/>
            <w:vAlign w:val="center"/>
          </w:tcPr>
          <w:p w14:paraId="628025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气味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6AED279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色泽</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38497B2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风味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224" w:type="dxa"/>
            <w:vAlign w:val="center"/>
          </w:tcPr>
          <w:p w14:paraId="70ADFB8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糯甜性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5C20CB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柔嫩性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586" w:type="dxa"/>
            <w:vAlign w:val="center"/>
          </w:tcPr>
          <w:p w14:paraId="011AC15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皮厚薄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4F87A15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总评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（分）</w:t>
            </w:r>
          </w:p>
        </w:tc>
        <w:tc>
          <w:tcPr>
            <w:tcW w:w="934" w:type="dxa"/>
            <w:vAlign w:val="center"/>
          </w:tcPr>
          <w:p w14:paraId="1D4CAF2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等级</w:t>
            </w:r>
          </w:p>
        </w:tc>
      </w:tr>
      <w:tr w14:paraId="729E16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0577387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734" w:type="dxa"/>
            <w:vAlign w:val="center"/>
          </w:tcPr>
          <w:p w14:paraId="51C9D5AF"/>
        </w:tc>
        <w:tc>
          <w:tcPr>
            <w:tcW w:w="1513" w:type="dxa"/>
            <w:vAlign w:val="top"/>
          </w:tcPr>
          <w:p w14:paraId="11C69AC7">
            <w:pPr>
              <w:pStyle w:val="20"/>
            </w:pPr>
          </w:p>
        </w:tc>
        <w:tc>
          <w:tcPr>
            <w:tcW w:w="1224" w:type="dxa"/>
            <w:vAlign w:val="top"/>
          </w:tcPr>
          <w:p w14:paraId="346E4832">
            <w:pPr>
              <w:pStyle w:val="20"/>
            </w:pPr>
          </w:p>
        </w:tc>
        <w:tc>
          <w:tcPr>
            <w:tcW w:w="1224" w:type="dxa"/>
            <w:vAlign w:val="top"/>
          </w:tcPr>
          <w:p w14:paraId="7B043753">
            <w:pPr>
              <w:pStyle w:val="20"/>
            </w:pPr>
          </w:p>
        </w:tc>
        <w:tc>
          <w:tcPr>
            <w:tcW w:w="1224" w:type="dxa"/>
            <w:vAlign w:val="top"/>
          </w:tcPr>
          <w:p w14:paraId="7B8EEE6D">
            <w:pPr>
              <w:pStyle w:val="20"/>
            </w:pPr>
          </w:p>
        </w:tc>
        <w:tc>
          <w:tcPr>
            <w:tcW w:w="1224" w:type="dxa"/>
            <w:vAlign w:val="top"/>
          </w:tcPr>
          <w:p w14:paraId="7CD4B60C">
            <w:pPr>
              <w:pStyle w:val="20"/>
            </w:pPr>
          </w:p>
        </w:tc>
        <w:tc>
          <w:tcPr>
            <w:tcW w:w="1224" w:type="dxa"/>
            <w:vAlign w:val="top"/>
          </w:tcPr>
          <w:p w14:paraId="6C38B318">
            <w:pPr>
              <w:pStyle w:val="20"/>
            </w:pPr>
          </w:p>
        </w:tc>
        <w:tc>
          <w:tcPr>
            <w:tcW w:w="1586" w:type="dxa"/>
            <w:vAlign w:val="top"/>
          </w:tcPr>
          <w:p w14:paraId="32A47298">
            <w:pPr>
              <w:pStyle w:val="20"/>
            </w:pPr>
          </w:p>
        </w:tc>
        <w:tc>
          <w:tcPr>
            <w:tcW w:w="1224" w:type="dxa"/>
            <w:vAlign w:val="top"/>
          </w:tcPr>
          <w:p w14:paraId="4094FA24">
            <w:pPr>
              <w:pStyle w:val="20"/>
              <w:spacing w:before="158" w:line="204" w:lineRule="auto"/>
              <w:ind w:left="238"/>
              <w:rPr>
                <w:sz w:val="19"/>
                <w:szCs w:val="19"/>
              </w:rPr>
            </w:pPr>
          </w:p>
        </w:tc>
        <w:tc>
          <w:tcPr>
            <w:tcW w:w="934" w:type="dxa"/>
            <w:vAlign w:val="top"/>
          </w:tcPr>
          <w:p w14:paraId="250B9956">
            <w:pPr>
              <w:pStyle w:val="20"/>
              <w:spacing w:before="156" w:line="206" w:lineRule="auto"/>
              <w:jc w:val="right"/>
              <w:rPr>
                <w:sz w:val="19"/>
                <w:szCs w:val="19"/>
              </w:rPr>
            </w:pPr>
          </w:p>
        </w:tc>
      </w:tr>
      <w:tr w14:paraId="42049E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2CB3AFC4">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734" w:type="dxa"/>
            <w:vAlign w:val="center"/>
          </w:tcPr>
          <w:p w14:paraId="5D9C99B5"/>
        </w:tc>
        <w:tc>
          <w:tcPr>
            <w:tcW w:w="1513" w:type="dxa"/>
            <w:vAlign w:val="top"/>
          </w:tcPr>
          <w:p w14:paraId="6C00C1E9">
            <w:pPr>
              <w:pStyle w:val="20"/>
            </w:pPr>
          </w:p>
        </w:tc>
        <w:tc>
          <w:tcPr>
            <w:tcW w:w="1224" w:type="dxa"/>
            <w:vAlign w:val="top"/>
          </w:tcPr>
          <w:p w14:paraId="7E42FB07">
            <w:pPr>
              <w:pStyle w:val="20"/>
            </w:pPr>
          </w:p>
        </w:tc>
        <w:tc>
          <w:tcPr>
            <w:tcW w:w="1224" w:type="dxa"/>
            <w:vAlign w:val="top"/>
          </w:tcPr>
          <w:p w14:paraId="790AB3C5">
            <w:pPr>
              <w:pStyle w:val="20"/>
            </w:pPr>
          </w:p>
        </w:tc>
        <w:tc>
          <w:tcPr>
            <w:tcW w:w="1224" w:type="dxa"/>
            <w:vAlign w:val="top"/>
          </w:tcPr>
          <w:p w14:paraId="642B5383">
            <w:pPr>
              <w:pStyle w:val="20"/>
            </w:pPr>
          </w:p>
        </w:tc>
        <w:tc>
          <w:tcPr>
            <w:tcW w:w="1224" w:type="dxa"/>
            <w:vAlign w:val="top"/>
          </w:tcPr>
          <w:p w14:paraId="4DF240A8">
            <w:pPr>
              <w:pStyle w:val="20"/>
            </w:pPr>
          </w:p>
        </w:tc>
        <w:tc>
          <w:tcPr>
            <w:tcW w:w="1224" w:type="dxa"/>
            <w:vAlign w:val="top"/>
          </w:tcPr>
          <w:p w14:paraId="23D2FB60">
            <w:pPr>
              <w:pStyle w:val="20"/>
            </w:pPr>
          </w:p>
        </w:tc>
        <w:tc>
          <w:tcPr>
            <w:tcW w:w="1586" w:type="dxa"/>
            <w:vAlign w:val="top"/>
          </w:tcPr>
          <w:p w14:paraId="56AD648F">
            <w:pPr>
              <w:pStyle w:val="20"/>
            </w:pPr>
          </w:p>
        </w:tc>
        <w:tc>
          <w:tcPr>
            <w:tcW w:w="1224" w:type="dxa"/>
            <w:vAlign w:val="top"/>
          </w:tcPr>
          <w:p w14:paraId="0A3306AB">
            <w:pPr>
              <w:pStyle w:val="20"/>
              <w:spacing w:before="160" w:line="204" w:lineRule="auto"/>
              <w:ind w:left="238"/>
              <w:rPr>
                <w:sz w:val="19"/>
                <w:szCs w:val="19"/>
              </w:rPr>
            </w:pPr>
          </w:p>
        </w:tc>
        <w:tc>
          <w:tcPr>
            <w:tcW w:w="934" w:type="dxa"/>
            <w:vAlign w:val="top"/>
          </w:tcPr>
          <w:p w14:paraId="28155C2F">
            <w:pPr>
              <w:pStyle w:val="20"/>
              <w:spacing w:before="158" w:line="206" w:lineRule="auto"/>
              <w:jc w:val="right"/>
              <w:rPr>
                <w:sz w:val="19"/>
                <w:szCs w:val="19"/>
              </w:rPr>
            </w:pPr>
          </w:p>
        </w:tc>
      </w:tr>
      <w:tr w14:paraId="26AD84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5" w:hRule="atLeast"/>
          <w:jc w:val="center"/>
        </w:trPr>
        <w:tc>
          <w:tcPr>
            <w:tcW w:w="426" w:type="dxa"/>
            <w:vAlign w:val="center"/>
          </w:tcPr>
          <w:p w14:paraId="331AC06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734" w:type="dxa"/>
            <w:vAlign w:val="center"/>
          </w:tcPr>
          <w:p w14:paraId="5DB0DDF8">
            <w:pPr>
              <w:jc w:val="left"/>
            </w:pPr>
          </w:p>
        </w:tc>
        <w:tc>
          <w:tcPr>
            <w:tcW w:w="1513" w:type="dxa"/>
            <w:vAlign w:val="top"/>
          </w:tcPr>
          <w:p w14:paraId="7BF01F6F">
            <w:pPr>
              <w:pStyle w:val="20"/>
            </w:pPr>
          </w:p>
        </w:tc>
        <w:tc>
          <w:tcPr>
            <w:tcW w:w="1224" w:type="dxa"/>
            <w:vAlign w:val="top"/>
          </w:tcPr>
          <w:p w14:paraId="5E5B242D">
            <w:pPr>
              <w:pStyle w:val="20"/>
            </w:pPr>
          </w:p>
        </w:tc>
        <w:tc>
          <w:tcPr>
            <w:tcW w:w="1224" w:type="dxa"/>
            <w:vAlign w:val="top"/>
          </w:tcPr>
          <w:p w14:paraId="7119CE08">
            <w:pPr>
              <w:pStyle w:val="20"/>
            </w:pPr>
          </w:p>
        </w:tc>
        <w:tc>
          <w:tcPr>
            <w:tcW w:w="1224" w:type="dxa"/>
            <w:vAlign w:val="top"/>
          </w:tcPr>
          <w:p w14:paraId="001BCEFE">
            <w:pPr>
              <w:pStyle w:val="20"/>
            </w:pPr>
          </w:p>
        </w:tc>
        <w:tc>
          <w:tcPr>
            <w:tcW w:w="1224" w:type="dxa"/>
            <w:vAlign w:val="top"/>
          </w:tcPr>
          <w:p w14:paraId="5DD94258">
            <w:pPr>
              <w:pStyle w:val="20"/>
            </w:pPr>
          </w:p>
        </w:tc>
        <w:tc>
          <w:tcPr>
            <w:tcW w:w="1224" w:type="dxa"/>
            <w:vAlign w:val="top"/>
          </w:tcPr>
          <w:p w14:paraId="0C81E945">
            <w:pPr>
              <w:pStyle w:val="20"/>
            </w:pPr>
          </w:p>
        </w:tc>
        <w:tc>
          <w:tcPr>
            <w:tcW w:w="1586" w:type="dxa"/>
            <w:vAlign w:val="top"/>
          </w:tcPr>
          <w:p w14:paraId="09D83BD9">
            <w:pPr>
              <w:pStyle w:val="20"/>
            </w:pPr>
          </w:p>
        </w:tc>
        <w:tc>
          <w:tcPr>
            <w:tcW w:w="1224" w:type="dxa"/>
            <w:vAlign w:val="top"/>
          </w:tcPr>
          <w:p w14:paraId="6E8A6116">
            <w:pPr>
              <w:pStyle w:val="20"/>
              <w:spacing w:before="162" w:line="204" w:lineRule="auto"/>
              <w:ind w:left="238"/>
              <w:rPr>
                <w:sz w:val="19"/>
                <w:szCs w:val="19"/>
              </w:rPr>
            </w:pPr>
          </w:p>
        </w:tc>
        <w:tc>
          <w:tcPr>
            <w:tcW w:w="934" w:type="dxa"/>
            <w:vAlign w:val="top"/>
          </w:tcPr>
          <w:p w14:paraId="1DC3240E">
            <w:pPr>
              <w:pStyle w:val="20"/>
              <w:spacing w:before="160" w:line="206" w:lineRule="auto"/>
              <w:jc w:val="right"/>
              <w:rPr>
                <w:sz w:val="19"/>
                <w:szCs w:val="19"/>
              </w:rPr>
            </w:pPr>
          </w:p>
        </w:tc>
      </w:tr>
    </w:tbl>
    <w:p w14:paraId="12F7C251">
      <w:pPr>
        <w:spacing w:before="34" w:line="234" w:lineRule="auto"/>
        <w:ind w:left="428" w:leftChars="204" w:right="561" w:rightChars="0" w:firstLine="9870" w:firstLineChars="5875"/>
        <w:jc w:val="both"/>
        <w:rPr>
          <w:rFonts w:hint="eastAsia" w:ascii="宋体" w:hAnsi="宋体" w:cs="宋体"/>
          <w:spacing w:val="-5"/>
          <w:sz w:val="18"/>
          <w:szCs w:val="18"/>
          <w:lang w:val="en-US" w:eastAsia="zh-CN"/>
        </w:rPr>
      </w:pPr>
      <w:r>
        <w:rPr>
          <w:rFonts w:ascii="宋体" w:hAnsi="宋体" w:eastAsia="宋体" w:cs="宋体"/>
          <w:spacing w:val="-6"/>
          <w:sz w:val="18"/>
          <w:szCs w:val="18"/>
        </w:rPr>
        <w:t>≥90</w:t>
      </w:r>
      <w:r>
        <w:rPr>
          <w:rFonts w:hint="eastAsia" w:ascii="宋体" w:hAnsi="宋体" w:cs="宋体"/>
          <w:spacing w:val="-6"/>
          <w:sz w:val="18"/>
          <w:szCs w:val="18"/>
          <w:lang w:eastAsia="zh-CN"/>
        </w:rPr>
        <w:t>（</w:t>
      </w:r>
      <w:r>
        <w:rPr>
          <w:rFonts w:ascii="宋体" w:hAnsi="宋体" w:eastAsia="宋体" w:cs="宋体"/>
          <w:spacing w:val="-6"/>
          <w:sz w:val="18"/>
          <w:szCs w:val="18"/>
        </w:rPr>
        <w:t>1级</w:t>
      </w:r>
      <w:r>
        <w:rPr>
          <w:rFonts w:hint="eastAsia" w:ascii="宋体" w:hAnsi="宋体" w:cs="宋体"/>
          <w:spacing w:val="-6"/>
          <w:sz w:val="18"/>
          <w:szCs w:val="18"/>
          <w:lang w:eastAsia="zh-CN"/>
        </w:rPr>
        <w:t>）</w:t>
      </w:r>
      <w:r>
        <w:rPr>
          <w:rFonts w:ascii="宋体" w:hAnsi="宋体" w:eastAsia="宋体" w:cs="宋体"/>
          <w:spacing w:val="-5"/>
          <w:sz w:val="18"/>
          <w:szCs w:val="18"/>
        </w:rPr>
        <w:t>≥75</w:t>
      </w:r>
      <w:r>
        <w:rPr>
          <w:rFonts w:hint="eastAsia" w:ascii="宋体" w:hAnsi="宋体" w:cs="宋体"/>
          <w:spacing w:val="7"/>
          <w:sz w:val="18"/>
          <w:szCs w:val="18"/>
          <w:lang w:eastAsia="zh-CN"/>
        </w:rPr>
        <w:t>（</w:t>
      </w:r>
      <w:r>
        <w:rPr>
          <w:rFonts w:ascii="宋体" w:hAnsi="宋体" w:eastAsia="宋体" w:cs="宋体"/>
          <w:spacing w:val="-5"/>
          <w:sz w:val="18"/>
          <w:szCs w:val="18"/>
        </w:rPr>
        <w:t>2级</w:t>
      </w:r>
      <w:r>
        <w:rPr>
          <w:rFonts w:hint="eastAsia" w:ascii="宋体" w:hAnsi="宋体" w:cs="宋体"/>
          <w:spacing w:val="-5"/>
          <w:sz w:val="18"/>
          <w:szCs w:val="18"/>
          <w:lang w:eastAsia="zh-CN"/>
        </w:rPr>
        <w:t>）</w:t>
      </w:r>
      <w:r>
        <w:rPr>
          <w:rFonts w:ascii="宋体" w:hAnsi="宋体" w:eastAsia="宋体" w:cs="宋体"/>
          <w:spacing w:val="-5"/>
          <w:sz w:val="18"/>
          <w:szCs w:val="18"/>
        </w:rPr>
        <w:t>≥60</w:t>
      </w:r>
      <w:r>
        <w:rPr>
          <w:rFonts w:hint="eastAsia" w:ascii="宋体" w:hAnsi="宋体" w:cs="宋体"/>
          <w:spacing w:val="7"/>
          <w:sz w:val="18"/>
          <w:szCs w:val="18"/>
          <w:lang w:eastAsia="zh-CN"/>
        </w:rPr>
        <w:t>（</w:t>
      </w:r>
      <w:r>
        <w:rPr>
          <w:rFonts w:ascii="宋体" w:hAnsi="宋体" w:eastAsia="宋体" w:cs="宋体"/>
          <w:spacing w:val="-5"/>
          <w:sz w:val="18"/>
          <w:szCs w:val="18"/>
        </w:rPr>
        <w:t>3级</w:t>
      </w:r>
      <w:r>
        <w:rPr>
          <w:rFonts w:hint="eastAsia" w:ascii="宋体" w:hAnsi="宋体" w:cs="宋体"/>
          <w:spacing w:val="-5"/>
          <w:sz w:val="18"/>
          <w:szCs w:val="18"/>
          <w:lang w:val="en-US" w:eastAsia="zh-CN"/>
        </w:rPr>
        <w:t>)</w:t>
      </w:r>
    </w:p>
    <w:p w14:paraId="4C9C98B2">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hint="eastAsia" w:ascii="宋体" w:hAnsi="宋体" w:cs="宋体"/>
          <w:sz w:val="12"/>
          <w:szCs w:val="12"/>
          <w:lang w:val="en-US" w:eastAsia="zh-CN"/>
        </w:rPr>
      </w:pPr>
      <w:r>
        <w:rPr>
          <w:rFonts w:hint="eastAsia" w:ascii="宋体" w:hAnsi="宋体" w:eastAsia="宋体" w:cs="宋体"/>
          <w:spacing w:val="-1"/>
          <w:sz w:val="24"/>
          <w:szCs w:val="24"/>
          <w:lang w:eastAsia="zh-CN"/>
        </w:rPr>
        <w:t>（</w:t>
      </w:r>
      <w:r>
        <w:rPr>
          <w:rFonts w:ascii="宋体" w:hAnsi="宋体" w:eastAsia="宋体" w:cs="宋体"/>
          <w:spacing w:val="-1"/>
          <w:sz w:val="24"/>
          <w:szCs w:val="24"/>
        </w:rPr>
        <w:t>6）品种评述及建议</w:t>
      </w:r>
    </w:p>
    <w:tbl>
      <w:tblPr>
        <w:tblStyle w:val="18"/>
        <w:tblW w:w="135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4"/>
        <w:gridCol w:w="1723"/>
        <w:gridCol w:w="11402"/>
      </w:tblGrid>
      <w:tr w14:paraId="3292A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7" w:hRule="atLeast"/>
          <w:jc w:val="center"/>
        </w:trPr>
        <w:tc>
          <w:tcPr>
            <w:tcW w:w="454" w:type="dxa"/>
            <w:vAlign w:val="center"/>
          </w:tcPr>
          <w:p w14:paraId="3F2C5908">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23" w:type="dxa"/>
            <w:vAlign w:val="center"/>
          </w:tcPr>
          <w:p w14:paraId="3755C72E">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1402" w:type="dxa"/>
            <w:vAlign w:val="center"/>
          </w:tcPr>
          <w:p w14:paraId="624720E6">
            <w:pPr>
              <w:spacing w:before="62" w:line="229" w:lineRule="auto"/>
              <w:jc w:val="center"/>
              <w:rPr>
                <w:rFonts w:ascii="宋体" w:hAnsi="宋体" w:eastAsia="宋体" w:cs="宋体"/>
                <w:sz w:val="19"/>
                <w:szCs w:val="19"/>
              </w:rPr>
            </w:pPr>
            <w:r>
              <w:rPr>
                <w:rFonts w:ascii="宋体" w:hAnsi="宋体" w:eastAsia="宋体" w:cs="宋体"/>
                <w:b/>
                <w:bCs/>
                <w:spacing w:val="6"/>
                <w:sz w:val="19"/>
                <w:szCs w:val="19"/>
              </w:rPr>
              <w:t>品种评述及建议</w:t>
            </w:r>
          </w:p>
        </w:tc>
      </w:tr>
      <w:tr w14:paraId="05417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3C775ED9">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w:t>
            </w:r>
          </w:p>
        </w:tc>
        <w:tc>
          <w:tcPr>
            <w:tcW w:w="1723" w:type="dxa"/>
            <w:vAlign w:val="center"/>
          </w:tcPr>
          <w:p w14:paraId="0E3D0BD8"/>
        </w:tc>
        <w:tc>
          <w:tcPr>
            <w:tcW w:w="11402" w:type="dxa"/>
            <w:vAlign w:val="top"/>
          </w:tcPr>
          <w:p w14:paraId="4F62EEB5">
            <w:pPr>
              <w:pStyle w:val="20"/>
            </w:pPr>
          </w:p>
        </w:tc>
      </w:tr>
      <w:tr w14:paraId="452081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5B5EF400">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w:t>
            </w:r>
          </w:p>
        </w:tc>
        <w:tc>
          <w:tcPr>
            <w:tcW w:w="1723" w:type="dxa"/>
            <w:vAlign w:val="center"/>
          </w:tcPr>
          <w:p w14:paraId="69CF3B0D"/>
        </w:tc>
        <w:tc>
          <w:tcPr>
            <w:tcW w:w="11402" w:type="dxa"/>
            <w:vAlign w:val="top"/>
          </w:tcPr>
          <w:p w14:paraId="038F2EAE">
            <w:pPr>
              <w:pStyle w:val="20"/>
            </w:pPr>
          </w:p>
        </w:tc>
      </w:tr>
      <w:tr w14:paraId="0BA7C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3" w:hRule="atLeast"/>
          <w:jc w:val="center"/>
        </w:trPr>
        <w:tc>
          <w:tcPr>
            <w:tcW w:w="454" w:type="dxa"/>
            <w:vAlign w:val="center"/>
          </w:tcPr>
          <w:p w14:paraId="33FAA015">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w:t>
            </w:r>
          </w:p>
        </w:tc>
        <w:tc>
          <w:tcPr>
            <w:tcW w:w="1723" w:type="dxa"/>
            <w:vAlign w:val="center"/>
          </w:tcPr>
          <w:p w14:paraId="53632AE2">
            <w:pPr>
              <w:jc w:val="left"/>
            </w:pPr>
          </w:p>
        </w:tc>
        <w:tc>
          <w:tcPr>
            <w:tcW w:w="11402" w:type="dxa"/>
            <w:vAlign w:val="top"/>
          </w:tcPr>
          <w:p w14:paraId="71B36756">
            <w:pPr>
              <w:pStyle w:val="20"/>
            </w:pPr>
          </w:p>
        </w:tc>
      </w:tr>
    </w:tbl>
    <w:p w14:paraId="25796682">
      <w:pPr>
        <w:rPr>
          <w:rFonts w:hint="eastAsia" w:ascii="宋体" w:hAnsi="宋体" w:cs="宋体"/>
          <w:sz w:val="12"/>
          <w:szCs w:val="12"/>
          <w:lang w:val="en-US" w:eastAsia="zh-CN"/>
        </w:rPr>
        <w:sectPr>
          <w:footerReference r:id="rId4" w:type="default"/>
          <w:pgSz w:w="16837" w:h="11905"/>
          <w:pgMar w:top="1011" w:right="1373" w:bottom="968" w:left="1463" w:header="0" w:footer="705" w:gutter="0"/>
          <w:pgNumType w:fmt="decimal"/>
          <w:cols w:space="720" w:num="1"/>
        </w:sectPr>
      </w:pPr>
    </w:p>
    <w:p w14:paraId="43DFCE14">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65B6B7B0">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71F6A23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w:t>
      </w:r>
      <w:r>
        <w:rPr>
          <w:rFonts w:hint="eastAsia" w:ascii="宋体" w:hAnsi="宋体" w:cs="宋体"/>
          <w:color w:val="000000" w:themeColor="text1"/>
          <w:sz w:val="52"/>
          <w:szCs w:val="52"/>
          <w:lang w:val="en-US" w:eastAsia="zh-CN"/>
          <w14:textFill>
            <w14:solidFill>
              <w14:schemeClr w14:val="tx1"/>
            </w14:solidFill>
          </w14:textFill>
        </w:rPr>
        <w:t>生</w:t>
      </w:r>
      <w:r>
        <w:rPr>
          <w:rFonts w:hint="eastAsia" w:ascii="宋体" w:hAnsi="宋体" w:eastAsia="宋体" w:cs="宋体"/>
          <w:color w:val="000000" w:themeColor="text1"/>
          <w:sz w:val="52"/>
          <w:szCs w:val="52"/>
          <w14:textFill>
            <w14:solidFill>
              <w14:schemeClr w14:val="tx1"/>
            </w14:solidFill>
          </w14:textFill>
        </w:rPr>
        <w:t>试）</w:t>
      </w:r>
    </w:p>
    <w:p w14:paraId="26AFB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045F9D5F">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1C7F248">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52C3A9D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8C692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5BD4117D">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064ABDB">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75EDC47A">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0CBF61F4">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F6D9E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2E8185E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082C7E1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22E5BF17">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23515E34">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791B11">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A4D87D8">
      <w:pPr>
        <w:pStyle w:val="2"/>
        <w:spacing w:line="265" w:lineRule="auto"/>
        <w:jc w:val="cente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cs="宋体"/>
          <w:sz w:val="12"/>
          <w:szCs w:val="12"/>
          <w:lang w:val="en-US" w:eastAsia="zh-CN"/>
        </w:rPr>
        <w:br w:type="page"/>
      </w:r>
    </w:p>
    <w:p w14:paraId="3E2CCA2D">
      <w:pPr>
        <w:pStyle w:val="2"/>
        <w:spacing w:line="266" w:lineRule="auto"/>
      </w:pPr>
    </w:p>
    <w:p w14:paraId="428A1096">
      <w:pPr>
        <w:spacing w:before="140" w:line="218" w:lineRule="auto"/>
        <w:ind w:left="281" w:leftChars="134" w:firstLine="136" w:firstLineChars="32"/>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年云南省鲜食玉米品种生产试验报告</w:t>
      </w:r>
    </w:p>
    <w:p w14:paraId="1C3C45A9">
      <w:pPr>
        <w:pStyle w:val="2"/>
        <w:spacing w:line="294" w:lineRule="auto"/>
      </w:pPr>
    </w:p>
    <w:p w14:paraId="56BAF1C9">
      <w:pPr>
        <w:pStyle w:val="2"/>
        <w:spacing w:line="294" w:lineRule="auto"/>
        <w:ind w:left="0" w:leftChars="0" w:firstLine="560" w:firstLineChars="200"/>
      </w:pPr>
    </w:p>
    <w:p w14:paraId="42B5D5D6">
      <w:pPr>
        <w:spacing w:before="75"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45F8CEA7">
      <w:pPr>
        <w:spacing w:before="193" w:line="233" w:lineRule="auto"/>
        <w:ind w:left="0" w:leftChars="0" w:firstLine="456" w:firstLineChars="20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6F7D5AC7">
      <w:pPr>
        <w:spacing w:before="194"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ascii="宋体" w:hAnsi="宋体" w:eastAsia="宋体" w:cs="宋体"/>
          <w:b/>
          <w:bCs/>
          <w:spacing w:val="-2"/>
          <w:sz w:val="23"/>
          <w:szCs w:val="23"/>
        </w:rPr>
        <w:t>海拔：</w:t>
      </w:r>
    </w:p>
    <w:p w14:paraId="3AFAE97C">
      <w:pPr>
        <w:spacing w:before="205" w:line="224" w:lineRule="auto"/>
        <w:ind w:left="0" w:leftChars="0" w:firstLine="920" w:firstLineChars="4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0ED5672C">
      <w:pPr>
        <w:spacing w:before="189" w:line="227" w:lineRule="auto"/>
        <w:ind w:left="0" w:leftChars="0" w:firstLine="472" w:firstLineChars="20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w:t>
      </w:r>
      <w:r>
        <w:rPr>
          <w:rFonts w:ascii="宋体" w:hAnsi="宋体" w:eastAsia="宋体" w:cs="宋体"/>
          <w:spacing w:val="2"/>
          <w:sz w:val="23"/>
          <w:szCs w:val="23"/>
        </w:rPr>
        <w:t>距</w:t>
      </w:r>
      <w:r>
        <w:rPr>
          <w:rFonts w:hint="eastAsia" w:ascii="宋体" w:hAnsi="宋体" w:cs="宋体"/>
          <w:spacing w:val="2"/>
          <w:sz w:val="23"/>
          <w:szCs w:val="23"/>
          <w:lang w:val="en-US" w:eastAsia="zh-CN"/>
        </w:rPr>
        <w:t xml:space="preserve">  </w:t>
      </w:r>
      <w:r>
        <w:rPr>
          <w:rFonts w:ascii="宋体" w:hAnsi="宋体" w:eastAsia="宋体" w:cs="宋体"/>
          <w:spacing w:val="2"/>
          <w:sz w:val="23"/>
          <w:szCs w:val="23"/>
        </w:rPr>
        <w:t>米，密度：</w:t>
      </w:r>
      <w:r>
        <w:rPr>
          <w:rFonts w:hint="eastAsia" w:cs="Times New Roman"/>
          <w:spacing w:val="2"/>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51B1D9FA">
      <w:pPr>
        <w:spacing w:before="206" w:line="224" w:lineRule="auto"/>
        <w:ind w:left="0" w:leftChars="0" w:firstLine="468"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655446E">
      <w:pPr>
        <w:pStyle w:val="2"/>
        <w:spacing w:line="360" w:lineRule="auto"/>
        <w:ind w:left="0" w:leftChars="0" w:firstLine="560" w:firstLineChars="200"/>
      </w:pPr>
    </w:p>
    <w:p w14:paraId="6B936007">
      <w:pPr>
        <w:spacing w:before="75" w:line="233" w:lineRule="auto"/>
        <w:ind w:left="0" w:leftChars="0" w:firstLine="464" w:firstLineChars="20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7BF20B09">
      <w:pPr>
        <w:keepNext w:val="0"/>
        <w:keepLines w:val="0"/>
        <w:pageBreakBefore w:val="0"/>
        <w:widowControl w:val="0"/>
        <w:kinsoku/>
        <w:wordWrap/>
        <w:overflowPunct/>
        <w:topLinePunct w:val="0"/>
        <w:autoSpaceDE/>
        <w:autoSpaceDN/>
        <w:bidi w:val="0"/>
        <w:adjustRightInd/>
        <w:snapToGrid/>
        <w:spacing w:before="207"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间、定苗期：</w:t>
      </w:r>
    </w:p>
    <w:p w14:paraId="72854082">
      <w:pPr>
        <w:keepNext w:val="0"/>
        <w:keepLines w:val="0"/>
        <w:pageBreakBefore w:val="0"/>
        <w:widowControl w:val="0"/>
        <w:kinsoku/>
        <w:wordWrap/>
        <w:overflowPunct/>
        <w:topLinePunct w:val="0"/>
        <w:autoSpaceDE/>
        <w:autoSpaceDN/>
        <w:bidi w:val="0"/>
        <w:adjustRightInd/>
        <w:snapToGrid/>
        <w:spacing w:before="205" w:line="223" w:lineRule="auto"/>
        <w:ind w:left="840" w:leftChars="400" w:firstLine="435" w:firstLineChars="183"/>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1EB289C1">
      <w:pPr>
        <w:pStyle w:val="2"/>
        <w:keepNext w:val="0"/>
        <w:keepLines w:val="0"/>
        <w:pageBreakBefore w:val="0"/>
        <w:widowControl w:val="0"/>
        <w:kinsoku/>
        <w:wordWrap/>
        <w:overflowPunct/>
        <w:topLinePunct w:val="0"/>
        <w:autoSpaceDE/>
        <w:autoSpaceDN/>
        <w:bidi w:val="0"/>
        <w:adjustRightInd/>
        <w:snapToGrid/>
        <w:spacing w:line="355" w:lineRule="auto"/>
        <w:ind w:left="840" w:leftChars="400" w:firstLine="512" w:firstLineChars="183"/>
        <w:textAlignment w:val="auto"/>
      </w:pPr>
    </w:p>
    <w:p w14:paraId="5D7B6BF7">
      <w:pPr>
        <w:keepNext w:val="0"/>
        <w:keepLines w:val="0"/>
        <w:pageBreakBefore w:val="0"/>
        <w:widowControl w:val="0"/>
        <w:kinsoku/>
        <w:wordWrap/>
        <w:overflowPunct/>
        <w:topLinePunct w:val="0"/>
        <w:autoSpaceDE/>
        <w:autoSpaceDN/>
        <w:bidi w:val="0"/>
        <w:adjustRightInd/>
        <w:snapToGrid/>
        <w:spacing w:before="75" w:line="223"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0E1E6FE5">
      <w:pPr>
        <w:pStyle w:val="2"/>
        <w:keepNext w:val="0"/>
        <w:keepLines w:val="0"/>
        <w:pageBreakBefore w:val="0"/>
        <w:widowControl w:val="0"/>
        <w:kinsoku/>
        <w:wordWrap/>
        <w:overflowPunct/>
        <w:topLinePunct w:val="0"/>
        <w:autoSpaceDE/>
        <w:autoSpaceDN/>
        <w:bidi w:val="0"/>
        <w:adjustRightInd/>
        <w:snapToGrid/>
        <w:spacing w:line="305" w:lineRule="auto"/>
        <w:ind w:left="840" w:leftChars="400" w:firstLine="512" w:firstLineChars="183"/>
        <w:textAlignment w:val="auto"/>
      </w:pPr>
    </w:p>
    <w:p w14:paraId="4D394B21">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49029BD">
      <w:pPr>
        <w:pStyle w:val="2"/>
        <w:keepNext w:val="0"/>
        <w:keepLines w:val="0"/>
        <w:pageBreakBefore w:val="0"/>
        <w:widowControl w:val="0"/>
        <w:kinsoku/>
        <w:wordWrap/>
        <w:overflowPunct/>
        <w:topLinePunct w:val="0"/>
        <w:autoSpaceDE/>
        <w:autoSpaceDN/>
        <w:bidi w:val="0"/>
        <w:adjustRightInd/>
        <w:snapToGrid/>
        <w:spacing w:line="314" w:lineRule="auto"/>
        <w:ind w:left="840" w:leftChars="400" w:firstLine="512" w:firstLineChars="183"/>
        <w:textAlignment w:val="auto"/>
      </w:pPr>
    </w:p>
    <w:p w14:paraId="5C48EFCF">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收获期：</w:t>
      </w:r>
    </w:p>
    <w:p w14:paraId="323C13E2">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0A1BFD37">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5DCAC219">
      <w:pPr>
        <w:spacing w:before="76" w:line="224" w:lineRule="auto"/>
        <w:ind w:left="0" w:leftChars="0" w:firstLine="476" w:firstLineChars="20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得随意更换或增减品种，应严格按</w:t>
      </w:r>
    </w:p>
    <w:p w14:paraId="74512D89">
      <w:pPr>
        <w:spacing w:before="76" w:line="224" w:lineRule="auto"/>
        <w:ind w:left="0" w:leftChars="0" w:firstLine="474" w:firstLineChars="200"/>
        <w:jc w:val="left"/>
        <w:outlineLvl w:val="0"/>
        <w:rPr>
          <w:rFonts w:ascii="宋体" w:hAnsi="宋体" w:eastAsia="宋体" w:cs="宋体"/>
          <w:sz w:val="23"/>
          <w:szCs w:val="23"/>
        </w:rPr>
      </w:pPr>
      <w:r>
        <w:rPr>
          <w:rFonts w:ascii="宋体" w:hAnsi="宋体" w:eastAsia="宋体" w:cs="宋体"/>
          <w:b/>
          <w:bCs/>
          <w:spacing w:val="3"/>
          <w:sz w:val="23"/>
          <w:szCs w:val="23"/>
        </w:rPr>
        <w:t>试验方</w:t>
      </w:r>
      <w:r>
        <w:rPr>
          <w:rFonts w:ascii="宋体" w:hAnsi="宋体" w:eastAsia="宋体" w:cs="宋体"/>
          <w:b/>
          <w:bCs/>
          <w:spacing w:val="-1"/>
          <w:sz w:val="23"/>
          <w:szCs w:val="23"/>
        </w:rPr>
        <w:t>案实施。</w:t>
      </w:r>
    </w:p>
    <w:p w14:paraId="0B477CE1">
      <w:pPr>
        <w:spacing w:line="224" w:lineRule="auto"/>
        <w:rPr>
          <w:rFonts w:ascii="宋体" w:hAnsi="宋体" w:eastAsia="宋体" w:cs="宋体"/>
          <w:sz w:val="23"/>
          <w:szCs w:val="23"/>
        </w:rPr>
        <w:sectPr>
          <w:footerReference r:id="rId5" w:type="default"/>
          <w:pgSz w:w="11905" w:h="16837"/>
          <w:pgMar w:top="1431" w:right="1419" w:bottom="1423" w:left="1185" w:header="0" w:footer="0" w:gutter="0"/>
          <w:pgNumType w:fmt="decimal"/>
          <w:cols w:space="720" w:num="1"/>
        </w:sectPr>
      </w:pPr>
    </w:p>
    <w:p w14:paraId="3E9084B4">
      <w:pPr>
        <w:spacing w:before="307" w:line="219" w:lineRule="auto"/>
        <w:ind w:left="1620"/>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宋体" w:hAnsi="宋体" w:eastAsia="宋体" w:cs="宋体"/>
          <w:b/>
          <w:bCs/>
          <w:spacing w:val="-6"/>
          <w:sz w:val="24"/>
          <w:szCs w:val="24"/>
        </w:rPr>
        <w:t>、观察记载：</w:t>
      </w:r>
    </w:p>
    <w:p w14:paraId="7B98040E">
      <w:pPr>
        <w:spacing w:before="163" w:line="184" w:lineRule="auto"/>
        <w:ind w:left="1633"/>
        <w:rPr>
          <w:rFonts w:ascii="宋体" w:hAnsi="宋体" w:eastAsia="宋体" w:cs="宋体"/>
          <w:sz w:val="24"/>
          <w:szCs w:val="24"/>
        </w:rPr>
      </w:pPr>
      <w:r>
        <w:rPr>
          <w:rFonts w:ascii="宋体" w:hAnsi="宋体" w:eastAsia="宋体" w:cs="宋体"/>
          <w:spacing w:val="-2"/>
          <w:sz w:val="24"/>
          <w:szCs w:val="24"/>
        </w:rPr>
        <w:t>（1）物候期、抗逆性记载</w:t>
      </w:r>
    </w:p>
    <w:tbl>
      <w:tblPr>
        <w:tblStyle w:val="18"/>
        <w:tblW w:w="14091"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1"/>
        <w:gridCol w:w="1067"/>
        <w:gridCol w:w="1020"/>
        <w:gridCol w:w="938"/>
        <w:gridCol w:w="914"/>
        <w:gridCol w:w="914"/>
        <w:gridCol w:w="730"/>
        <w:gridCol w:w="768"/>
        <w:gridCol w:w="701"/>
        <w:gridCol w:w="715"/>
        <w:gridCol w:w="656"/>
        <w:gridCol w:w="656"/>
        <w:gridCol w:w="680"/>
        <w:gridCol w:w="803"/>
        <w:gridCol w:w="803"/>
        <w:gridCol w:w="803"/>
        <w:gridCol w:w="803"/>
        <w:gridCol w:w="689"/>
      </w:tblGrid>
      <w:tr w14:paraId="78819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3" w:hRule="atLeast"/>
        </w:trPr>
        <w:tc>
          <w:tcPr>
            <w:tcW w:w="431" w:type="dxa"/>
            <w:vAlign w:val="center"/>
          </w:tcPr>
          <w:p w14:paraId="2736AD3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序号</w:t>
            </w:r>
          </w:p>
        </w:tc>
        <w:tc>
          <w:tcPr>
            <w:tcW w:w="1067" w:type="dxa"/>
            <w:vAlign w:val="center"/>
          </w:tcPr>
          <w:p w14:paraId="44055E62">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品种名称</w:t>
            </w:r>
          </w:p>
        </w:tc>
        <w:tc>
          <w:tcPr>
            <w:tcW w:w="1020" w:type="dxa"/>
            <w:vAlign w:val="center"/>
          </w:tcPr>
          <w:p w14:paraId="1D51E3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38" w:type="dxa"/>
            <w:vAlign w:val="center"/>
          </w:tcPr>
          <w:p w14:paraId="5837D8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5AAF87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319145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730" w:type="dxa"/>
            <w:vAlign w:val="center"/>
          </w:tcPr>
          <w:p w14:paraId="443FCC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生育期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天</w:t>
            </w:r>
          </w:p>
        </w:tc>
        <w:tc>
          <w:tcPr>
            <w:tcW w:w="768" w:type="dxa"/>
            <w:vAlign w:val="center"/>
          </w:tcPr>
          <w:p w14:paraId="569308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株型</w:t>
            </w:r>
          </w:p>
        </w:tc>
        <w:tc>
          <w:tcPr>
            <w:tcW w:w="701" w:type="dxa"/>
            <w:vAlign w:val="center"/>
          </w:tcPr>
          <w:p w14:paraId="479D63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15" w:type="dxa"/>
            <w:vAlign w:val="center"/>
          </w:tcPr>
          <w:p w14:paraId="6EBC9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656" w:type="dxa"/>
            <w:vAlign w:val="center"/>
          </w:tcPr>
          <w:p w14:paraId="3BBB0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56" w:type="dxa"/>
            <w:vAlign w:val="center"/>
          </w:tcPr>
          <w:p w14:paraId="0D0FB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80" w:type="dxa"/>
            <w:vAlign w:val="center"/>
          </w:tcPr>
          <w:p w14:paraId="720DB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37BEE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EABE5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0C6157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灰斑病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73267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89" w:type="dxa"/>
            <w:vAlign w:val="center"/>
          </w:tcPr>
          <w:p w14:paraId="33152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3E2BD7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3CCB94FB">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1</w:t>
            </w:r>
          </w:p>
        </w:tc>
        <w:tc>
          <w:tcPr>
            <w:tcW w:w="1067" w:type="dxa"/>
            <w:vAlign w:val="center"/>
          </w:tcPr>
          <w:p w14:paraId="704BD9E8">
            <w:pPr>
              <w:jc w:val="left"/>
              <w:rPr>
                <w:rFonts w:hint="eastAsia" w:ascii="宋体" w:hAnsi="宋体" w:eastAsia="宋体" w:cs="宋体"/>
                <w:sz w:val="18"/>
                <w:szCs w:val="18"/>
              </w:rPr>
            </w:pPr>
          </w:p>
        </w:tc>
        <w:tc>
          <w:tcPr>
            <w:tcW w:w="1020" w:type="dxa"/>
            <w:vAlign w:val="center"/>
          </w:tcPr>
          <w:p w14:paraId="53419807">
            <w:pPr>
              <w:jc w:val="center"/>
              <w:rPr>
                <w:rFonts w:hint="eastAsia" w:ascii="宋体" w:hAnsi="宋体" w:eastAsia="宋体" w:cs="宋体"/>
                <w:sz w:val="18"/>
                <w:szCs w:val="18"/>
              </w:rPr>
            </w:pPr>
          </w:p>
        </w:tc>
        <w:tc>
          <w:tcPr>
            <w:tcW w:w="938" w:type="dxa"/>
            <w:vAlign w:val="center"/>
          </w:tcPr>
          <w:p w14:paraId="74956F7B">
            <w:pPr>
              <w:jc w:val="center"/>
              <w:rPr>
                <w:rFonts w:hint="eastAsia" w:ascii="宋体" w:hAnsi="宋体" w:eastAsia="宋体" w:cs="宋体"/>
                <w:sz w:val="18"/>
                <w:szCs w:val="18"/>
              </w:rPr>
            </w:pPr>
          </w:p>
        </w:tc>
        <w:tc>
          <w:tcPr>
            <w:tcW w:w="914" w:type="dxa"/>
            <w:vAlign w:val="center"/>
          </w:tcPr>
          <w:p w14:paraId="70DF39F1">
            <w:pPr>
              <w:jc w:val="center"/>
              <w:rPr>
                <w:rFonts w:hint="eastAsia" w:ascii="宋体" w:hAnsi="宋体" w:eastAsia="宋体" w:cs="宋体"/>
                <w:sz w:val="18"/>
                <w:szCs w:val="18"/>
              </w:rPr>
            </w:pPr>
          </w:p>
        </w:tc>
        <w:tc>
          <w:tcPr>
            <w:tcW w:w="914" w:type="dxa"/>
            <w:vAlign w:val="center"/>
          </w:tcPr>
          <w:p w14:paraId="55445B07">
            <w:pPr>
              <w:jc w:val="center"/>
              <w:rPr>
                <w:rFonts w:hint="eastAsia" w:ascii="宋体" w:hAnsi="宋体" w:eastAsia="宋体" w:cs="宋体"/>
                <w:sz w:val="18"/>
                <w:szCs w:val="18"/>
              </w:rPr>
            </w:pPr>
          </w:p>
        </w:tc>
        <w:tc>
          <w:tcPr>
            <w:tcW w:w="730" w:type="dxa"/>
            <w:vAlign w:val="center"/>
          </w:tcPr>
          <w:p w14:paraId="5C615EB7">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5A382B3E">
            <w:pPr>
              <w:jc w:val="center"/>
              <w:rPr>
                <w:rFonts w:hint="eastAsia" w:ascii="宋体" w:hAnsi="宋体" w:eastAsia="宋体" w:cs="宋体"/>
                <w:sz w:val="18"/>
                <w:szCs w:val="18"/>
              </w:rPr>
            </w:pPr>
          </w:p>
        </w:tc>
        <w:tc>
          <w:tcPr>
            <w:tcW w:w="701" w:type="dxa"/>
            <w:vAlign w:val="center"/>
          </w:tcPr>
          <w:p w14:paraId="292B212A">
            <w:pPr>
              <w:jc w:val="center"/>
              <w:rPr>
                <w:rFonts w:hint="eastAsia" w:ascii="宋体" w:hAnsi="宋体" w:eastAsia="宋体" w:cs="宋体"/>
                <w:sz w:val="18"/>
                <w:szCs w:val="18"/>
              </w:rPr>
            </w:pPr>
          </w:p>
        </w:tc>
        <w:tc>
          <w:tcPr>
            <w:tcW w:w="715" w:type="dxa"/>
            <w:vAlign w:val="center"/>
          </w:tcPr>
          <w:p w14:paraId="3C029111">
            <w:pPr>
              <w:jc w:val="center"/>
              <w:rPr>
                <w:rFonts w:hint="eastAsia" w:ascii="宋体" w:hAnsi="宋体" w:eastAsia="宋体" w:cs="宋体"/>
                <w:sz w:val="18"/>
                <w:szCs w:val="18"/>
              </w:rPr>
            </w:pPr>
          </w:p>
        </w:tc>
        <w:tc>
          <w:tcPr>
            <w:tcW w:w="656" w:type="dxa"/>
            <w:vAlign w:val="center"/>
          </w:tcPr>
          <w:p w14:paraId="285858C4">
            <w:pPr>
              <w:jc w:val="center"/>
              <w:rPr>
                <w:rFonts w:hint="eastAsia" w:ascii="宋体" w:hAnsi="宋体" w:eastAsia="宋体" w:cs="宋体"/>
                <w:sz w:val="18"/>
                <w:szCs w:val="18"/>
              </w:rPr>
            </w:pPr>
          </w:p>
        </w:tc>
        <w:tc>
          <w:tcPr>
            <w:tcW w:w="656" w:type="dxa"/>
            <w:vAlign w:val="center"/>
          </w:tcPr>
          <w:p w14:paraId="4CBB542F">
            <w:pPr>
              <w:jc w:val="center"/>
              <w:rPr>
                <w:rFonts w:hint="eastAsia" w:ascii="宋体" w:hAnsi="宋体" w:eastAsia="宋体" w:cs="宋体"/>
                <w:sz w:val="18"/>
                <w:szCs w:val="18"/>
              </w:rPr>
            </w:pPr>
          </w:p>
        </w:tc>
        <w:tc>
          <w:tcPr>
            <w:tcW w:w="680" w:type="dxa"/>
            <w:vAlign w:val="center"/>
          </w:tcPr>
          <w:p w14:paraId="7B873455">
            <w:pPr>
              <w:jc w:val="center"/>
              <w:rPr>
                <w:rFonts w:hint="eastAsia" w:ascii="宋体" w:hAnsi="宋体" w:eastAsia="宋体" w:cs="宋体"/>
                <w:sz w:val="18"/>
                <w:szCs w:val="18"/>
              </w:rPr>
            </w:pPr>
          </w:p>
        </w:tc>
        <w:tc>
          <w:tcPr>
            <w:tcW w:w="803" w:type="dxa"/>
            <w:vAlign w:val="center"/>
          </w:tcPr>
          <w:p w14:paraId="4086341D">
            <w:pPr>
              <w:jc w:val="center"/>
              <w:rPr>
                <w:rFonts w:hint="eastAsia" w:ascii="宋体" w:hAnsi="宋体" w:eastAsia="宋体" w:cs="宋体"/>
                <w:sz w:val="18"/>
                <w:szCs w:val="18"/>
              </w:rPr>
            </w:pPr>
          </w:p>
        </w:tc>
        <w:tc>
          <w:tcPr>
            <w:tcW w:w="803" w:type="dxa"/>
            <w:vAlign w:val="center"/>
          </w:tcPr>
          <w:p w14:paraId="0E460E7F">
            <w:pPr>
              <w:jc w:val="center"/>
              <w:rPr>
                <w:rFonts w:hint="eastAsia" w:ascii="宋体" w:hAnsi="宋体" w:eastAsia="宋体" w:cs="宋体"/>
                <w:sz w:val="18"/>
                <w:szCs w:val="18"/>
              </w:rPr>
            </w:pPr>
          </w:p>
        </w:tc>
        <w:tc>
          <w:tcPr>
            <w:tcW w:w="803" w:type="dxa"/>
            <w:vAlign w:val="center"/>
          </w:tcPr>
          <w:p w14:paraId="746FDD7A">
            <w:pPr>
              <w:jc w:val="center"/>
              <w:rPr>
                <w:rFonts w:hint="eastAsia" w:ascii="宋体" w:hAnsi="宋体" w:eastAsia="宋体" w:cs="宋体"/>
                <w:sz w:val="18"/>
                <w:szCs w:val="18"/>
              </w:rPr>
            </w:pPr>
          </w:p>
        </w:tc>
        <w:tc>
          <w:tcPr>
            <w:tcW w:w="803" w:type="dxa"/>
            <w:vAlign w:val="center"/>
          </w:tcPr>
          <w:p w14:paraId="6AC164CC">
            <w:pPr>
              <w:jc w:val="center"/>
              <w:rPr>
                <w:rFonts w:hint="eastAsia" w:ascii="宋体" w:hAnsi="宋体" w:eastAsia="宋体" w:cs="宋体"/>
                <w:sz w:val="18"/>
                <w:szCs w:val="18"/>
              </w:rPr>
            </w:pPr>
          </w:p>
        </w:tc>
        <w:tc>
          <w:tcPr>
            <w:tcW w:w="689" w:type="dxa"/>
            <w:vAlign w:val="center"/>
          </w:tcPr>
          <w:p w14:paraId="6C90180F">
            <w:pPr>
              <w:jc w:val="center"/>
              <w:rPr>
                <w:rFonts w:hint="eastAsia" w:ascii="宋体" w:hAnsi="宋体" w:eastAsia="宋体" w:cs="宋体"/>
                <w:sz w:val="18"/>
                <w:szCs w:val="18"/>
              </w:rPr>
            </w:pPr>
          </w:p>
        </w:tc>
      </w:tr>
      <w:tr w14:paraId="1BB7D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C336333">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2</w:t>
            </w:r>
          </w:p>
        </w:tc>
        <w:tc>
          <w:tcPr>
            <w:tcW w:w="1067" w:type="dxa"/>
            <w:vAlign w:val="center"/>
          </w:tcPr>
          <w:p w14:paraId="16512EE5">
            <w:pPr>
              <w:jc w:val="left"/>
              <w:rPr>
                <w:rFonts w:hint="eastAsia" w:ascii="宋体" w:hAnsi="宋体" w:eastAsia="宋体" w:cs="宋体"/>
                <w:sz w:val="18"/>
                <w:szCs w:val="18"/>
              </w:rPr>
            </w:pPr>
          </w:p>
        </w:tc>
        <w:tc>
          <w:tcPr>
            <w:tcW w:w="1020" w:type="dxa"/>
            <w:vAlign w:val="center"/>
          </w:tcPr>
          <w:p w14:paraId="00004B17">
            <w:pPr>
              <w:jc w:val="center"/>
              <w:rPr>
                <w:rFonts w:hint="eastAsia" w:ascii="宋体" w:hAnsi="宋体" w:eastAsia="宋体" w:cs="宋体"/>
                <w:sz w:val="18"/>
                <w:szCs w:val="18"/>
              </w:rPr>
            </w:pPr>
          </w:p>
        </w:tc>
        <w:tc>
          <w:tcPr>
            <w:tcW w:w="938" w:type="dxa"/>
            <w:vAlign w:val="center"/>
          </w:tcPr>
          <w:p w14:paraId="05B24865">
            <w:pPr>
              <w:jc w:val="center"/>
              <w:rPr>
                <w:rFonts w:hint="eastAsia" w:ascii="宋体" w:hAnsi="宋体" w:eastAsia="宋体" w:cs="宋体"/>
                <w:sz w:val="18"/>
                <w:szCs w:val="18"/>
              </w:rPr>
            </w:pPr>
          </w:p>
        </w:tc>
        <w:tc>
          <w:tcPr>
            <w:tcW w:w="914" w:type="dxa"/>
            <w:vAlign w:val="center"/>
          </w:tcPr>
          <w:p w14:paraId="11C08FAF">
            <w:pPr>
              <w:jc w:val="center"/>
              <w:rPr>
                <w:rFonts w:hint="eastAsia" w:ascii="宋体" w:hAnsi="宋体" w:eastAsia="宋体" w:cs="宋体"/>
                <w:sz w:val="18"/>
                <w:szCs w:val="18"/>
              </w:rPr>
            </w:pPr>
          </w:p>
        </w:tc>
        <w:tc>
          <w:tcPr>
            <w:tcW w:w="914" w:type="dxa"/>
            <w:vAlign w:val="center"/>
          </w:tcPr>
          <w:p w14:paraId="6561EC97">
            <w:pPr>
              <w:jc w:val="center"/>
              <w:rPr>
                <w:rFonts w:hint="eastAsia" w:ascii="宋体" w:hAnsi="宋体" w:eastAsia="宋体" w:cs="宋体"/>
                <w:sz w:val="18"/>
                <w:szCs w:val="18"/>
              </w:rPr>
            </w:pPr>
          </w:p>
        </w:tc>
        <w:tc>
          <w:tcPr>
            <w:tcW w:w="730" w:type="dxa"/>
            <w:vAlign w:val="center"/>
          </w:tcPr>
          <w:p w14:paraId="3CB980BA">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1E7FBAC7">
            <w:pPr>
              <w:jc w:val="center"/>
              <w:rPr>
                <w:rFonts w:hint="eastAsia" w:ascii="宋体" w:hAnsi="宋体" w:eastAsia="宋体" w:cs="宋体"/>
                <w:sz w:val="18"/>
                <w:szCs w:val="18"/>
              </w:rPr>
            </w:pPr>
          </w:p>
        </w:tc>
        <w:tc>
          <w:tcPr>
            <w:tcW w:w="701" w:type="dxa"/>
            <w:vAlign w:val="center"/>
          </w:tcPr>
          <w:p w14:paraId="3E198E64">
            <w:pPr>
              <w:jc w:val="center"/>
              <w:rPr>
                <w:rFonts w:hint="eastAsia" w:ascii="宋体" w:hAnsi="宋体" w:eastAsia="宋体" w:cs="宋体"/>
                <w:sz w:val="18"/>
                <w:szCs w:val="18"/>
              </w:rPr>
            </w:pPr>
          </w:p>
        </w:tc>
        <w:tc>
          <w:tcPr>
            <w:tcW w:w="715" w:type="dxa"/>
            <w:vAlign w:val="center"/>
          </w:tcPr>
          <w:p w14:paraId="5313B51D">
            <w:pPr>
              <w:jc w:val="center"/>
              <w:rPr>
                <w:rFonts w:hint="eastAsia" w:ascii="宋体" w:hAnsi="宋体" w:eastAsia="宋体" w:cs="宋体"/>
                <w:sz w:val="18"/>
                <w:szCs w:val="18"/>
              </w:rPr>
            </w:pPr>
          </w:p>
        </w:tc>
        <w:tc>
          <w:tcPr>
            <w:tcW w:w="656" w:type="dxa"/>
            <w:vAlign w:val="center"/>
          </w:tcPr>
          <w:p w14:paraId="796FA90C">
            <w:pPr>
              <w:jc w:val="center"/>
              <w:rPr>
                <w:rFonts w:hint="eastAsia" w:ascii="宋体" w:hAnsi="宋体" w:eastAsia="宋体" w:cs="宋体"/>
                <w:sz w:val="18"/>
                <w:szCs w:val="18"/>
              </w:rPr>
            </w:pPr>
          </w:p>
        </w:tc>
        <w:tc>
          <w:tcPr>
            <w:tcW w:w="656" w:type="dxa"/>
            <w:vAlign w:val="center"/>
          </w:tcPr>
          <w:p w14:paraId="79C8820F">
            <w:pPr>
              <w:jc w:val="center"/>
              <w:rPr>
                <w:rFonts w:hint="eastAsia" w:ascii="宋体" w:hAnsi="宋体" w:eastAsia="宋体" w:cs="宋体"/>
                <w:sz w:val="18"/>
                <w:szCs w:val="18"/>
              </w:rPr>
            </w:pPr>
          </w:p>
        </w:tc>
        <w:tc>
          <w:tcPr>
            <w:tcW w:w="680" w:type="dxa"/>
            <w:vAlign w:val="center"/>
          </w:tcPr>
          <w:p w14:paraId="15BFF0A3">
            <w:pPr>
              <w:jc w:val="center"/>
              <w:rPr>
                <w:rFonts w:hint="eastAsia" w:ascii="宋体" w:hAnsi="宋体" w:eastAsia="宋体" w:cs="宋体"/>
                <w:sz w:val="18"/>
                <w:szCs w:val="18"/>
              </w:rPr>
            </w:pPr>
          </w:p>
        </w:tc>
        <w:tc>
          <w:tcPr>
            <w:tcW w:w="803" w:type="dxa"/>
            <w:vAlign w:val="center"/>
          </w:tcPr>
          <w:p w14:paraId="16C5FD70">
            <w:pPr>
              <w:jc w:val="center"/>
              <w:rPr>
                <w:rFonts w:hint="eastAsia" w:ascii="宋体" w:hAnsi="宋体" w:eastAsia="宋体" w:cs="宋体"/>
                <w:sz w:val="18"/>
                <w:szCs w:val="18"/>
              </w:rPr>
            </w:pPr>
          </w:p>
        </w:tc>
        <w:tc>
          <w:tcPr>
            <w:tcW w:w="803" w:type="dxa"/>
            <w:vAlign w:val="center"/>
          </w:tcPr>
          <w:p w14:paraId="1ABC5B9F">
            <w:pPr>
              <w:jc w:val="center"/>
              <w:rPr>
                <w:rFonts w:hint="eastAsia" w:ascii="宋体" w:hAnsi="宋体" w:eastAsia="宋体" w:cs="宋体"/>
                <w:sz w:val="18"/>
                <w:szCs w:val="18"/>
              </w:rPr>
            </w:pPr>
          </w:p>
        </w:tc>
        <w:tc>
          <w:tcPr>
            <w:tcW w:w="803" w:type="dxa"/>
            <w:vAlign w:val="center"/>
          </w:tcPr>
          <w:p w14:paraId="183051B5">
            <w:pPr>
              <w:jc w:val="center"/>
              <w:rPr>
                <w:rFonts w:hint="eastAsia" w:ascii="宋体" w:hAnsi="宋体" w:eastAsia="宋体" w:cs="宋体"/>
                <w:sz w:val="18"/>
                <w:szCs w:val="18"/>
              </w:rPr>
            </w:pPr>
          </w:p>
        </w:tc>
        <w:tc>
          <w:tcPr>
            <w:tcW w:w="803" w:type="dxa"/>
            <w:vAlign w:val="center"/>
          </w:tcPr>
          <w:p w14:paraId="0D944496">
            <w:pPr>
              <w:jc w:val="center"/>
              <w:rPr>
                <w:rFonts w:hint="eastAsia" w:ascii="宋体" w:hAnsi="宋体" w:eastAsia="宋体" w:cs="宋体"/>
                <w:sz w:val="18"/>
                <w:szCs w:val="18"/>
              </w:rPr>
            </w:pPr>
          </w:p>
        </w:tc>
        <w:tc>
          <w:tcPr>
            <w:tcW w:w="689" w:type="dxa"/>
            <w:vAlign w:val="center"/>
          </w:tcPr>
          <w:p w14:paraId="0441C946">
            <w:pPr>
              <w:jc w:val="center"/>
              <w:rPr>
                <w:rFonts w:hint="eastAsia" w:ascii="宋体" w:hAnsi="宋体" w:eastAsia="宋体" w:cs="宋体"/>
                <w:sz w:val="18"/>
                <w:szCs w:val="18"/>
              </w:rPr>
            </w:pPr>
          </w:p>
        </w:tc>
      </w:tr>
      <w:tr w14:paraId="606A6A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40CC600">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3</w:t>
            </w:r>
          </w:p>
        </w:tc>
        <w:tc>
          <w:tcPr>
            <w:tcW w:w="1067" w:type="dxa"/>
            <w:vAlign w:val="center"/>
          </w:tcPr>
          <w:p w14:paraId="16BB8AA7">
            <w:pPr>
              <w:jc w:val="left"/>
              <w:rPr>
                <w:rFonts w:hint="eastAsia" w:ascii="宋体" w:hAnsi="宋体" w:eastAsia="宋体" w:cs="宋体"/>
                <w:sz w:val="18"/>
                <w:szCs w:val="18"/>
              </w:rPr>
            </w:pPr>
          </w:p>
        </w:tc>
        <w:tc>
          <w:tcPr>
            <w:tcW w:w="1020" w:type="dxa"/>
            <w:vAlign w:val="center"/>
          </w:tcPr>
          <w:p w14:paraId="34810DA9">
            <w:pPr>
              <w:jc w:val="center"/>
              <w:rPr>
                <w:rFonts w:hint="eastAsia" w:ascii="宋体" w:hAnsi="宋体" w:eastAsia="宋体" w:cs="宋体"/>
                <w:sz w:val="18"/>
                <w:szCs w:val="18"/>
              </w:rPr>
            </w:pPr>
          </w:p>
        </w:tc>
        <w:tc>
          <w:tcPr>
            <w:tcW w:w="938" w:type="dxa"/>
            <w:vAlign w:val="center"/>
          </w:tcPr>
          <w:p w14:paraId="50B8EC3A">
            <w:pPr>
              <w:jc w:val="center"/>
              <w:rPr>
                <w:rFonts w:hint="eastAsia" w:ascii="宋体" w:hAnsi="宋体" w:eastAsia="宋体" w:cs="宋体"/>
                <w:sz w:val="18"/>
                <w:szCs w:val="18"/>
              </w:rPr>
            </w:pPr>
          </w:p>
        </w:tc>
        <w:tc>
          <w:tcPr>
            <w:tcW w:w="914" w:type="dxa"/>
            <w:vAlign w:val="center"/>
          </w:tcPr>
          <w:p w14:paraId="651A5805">
            <w:pPr>
              <w:jc w:val="center"/>
              <w:rPr>
                <w:rFonts w:hint="eastAsia" w:ascii="宋体" w:hAnsi="宋体" w:eastAsia="宋体" w:cs="宋体"/>
                <w:sz w:val="18"/>
                <w:szCs w:val="18"/>
              </w:rPr>
            </w:pPr>
          </w:p>
        </w:tc>
        <w:tc>
          <w:tcPr>
            <w:tcW w:w="914" w:type="dxa"/>
            <w:vAlign w:val="center"/>
          </w:tcPr>
          <w:p w14:paraId="7E8EB5A2">
            <w:pPr>
              <w:jc w:val="center"/>
              <w:rPr>
                <w:rFonts w:hint="eastAsia" w:ascii="宋体" w:hAnsi="宋体" w:eastAsia="宋体" w:cs="宋体"/>
                <w:sz w:val="18"/>
                <w:szCs w:val="18"/>
              </w:rPr>
            </w:pPr>
          </w:p>
        </w:tc>
        <w:tc>
          <w:tcPr>
            <w:tcW w:w="730" w:type="dxa"/>
            <w:vAlign w:val="center"/>
          </w:tcPr>
          <w:p w14:paraId="2E6AA405">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32781312">
            <w:pPr>
              <w:jc w:val="center"/>
              <w:rPr>
                <w:rFonts w:hint="eastAsia" w:ascii="宋体" w:hAnsi="宋体" w:eastAsia="宋体" w:cs="宋体"/>
                <w:sz w:val="18"/>
                <w:szCs w:val="18"/>
              </w:rPr>
            </w:pPr>
          </w:p>
        </w:tc>
        <w:tc>
          <w:tcPr>
            <w:tcW w:w="701" w:type="dxa"/>
            <w:vAlign w:val="center"/>
          </w:tcPr>
          <w:p w14:paraId="18F7FC35">
            <w:pPr>
              <w:jc w:val="center"/>
              <w:rPr>
                <w:rFonts w:hint="eastAsia" w:ascii="宋体" w:hAnsi="宋体" w:eastAsia="宋体" w:cs="宋体"/>
                <w:sz w:val="18"/>
                <w:szCs w:val="18"/>
              </w:rPr>
            </w:pPr>
          </w:p>
        </w:tc>
        <w:tc>
          <w:tcPr>
            <w:tcW w:w="715" w:type="dxa"/>
            <w:vAlign w:val="center"/>
          </w:tcPr>
          <w:p w14:paraId="2763A267">
            <w:pPr>
              <w:jc w:val="center"/>
              <w:rPr>
                <w:rFonts w:hint="eastAsia" w:ascii="宋体" w:hAnsi="宋体" w:eastAsia="宋体" w:cs="宋体"/>
                <w:sz w:val="18"/>
                <w:szCs w:val="18"/>
              </w:rPr>
            </w:pPr>
          </w:p>
        </w:tc>
        <w:tc>
          <w:tcPr>
            <w:tcW w:w="656" w:type="dxa"/>
            <w:vAlign w:val="center"/>
          </w:tcPr>
          <w:p w14:paraId="03632DE3">
            <w:pPr>
              <w:jc w:val="center"/>
              <w:rPr>
                <w:rFonts w:hint="eastAsia" w:ascii="宋体" w:hAnsi="宋体" w:eastAsia="宋体" w:cs="宋体"/>
                <w:sz w:val="18"/>
                <w:szCs w:val="18"/>
              </w:rPr>
            </w:pPr>
          </w:p>
        </w:tc>
        <w:tc>
          <w:tcPr>
            <w:tcW w:w="656" w:type="dxa"/>
            <w:vAlign w:val="center"/>
          </w:tcPr>
          <w:p w14:paraId="267926A0">
            <w:pPr>
              <w:jc w:val="center"/>
              <w:rPr>
                <w:rFonts w:hint="eastAsia" w:ascii="宋体" w:hAnsi="宋体" w:eastAsia="宋体" w:cs="宋体"/>
                <w:sz w:val="18"/>
                <w:szCs w:val="18"/>
              </w:rPr>
            </w:pPr>
          </w:p>
        </w:tc>
        <w:tc>
          <w:tcPr>
            <w:tcW w:w="680" w:type="dxa"/>
            <w:vAlign w:val="center"/>
          </w:tcPr>
          <w:p w14:paraId="399360C1">
            <w:pPr>
              <w:jc w:val="center"/>
              <w:rPr>
                <w:rFonts w:hint="eastAsia" w:ascii="宋体" w:hAnsi="宋体" w:eastAsia="宋体" w:cs="宋体"/>
                <w:sz w:val="18"/>
                <w:szCs w:val="18"/>
              </w:rPr>
            </w:pPr>
          </w:p>
        </w:tc>
        <w:tc>
          <w:tcPr>
            <w:tcW w:w="803" w:type="dxa"/>
            <w:vAlign w:val="center"/>
          </w:tcPr>
          <w:p w14:paraId="766EFFC8">
            <w:pPr>
              <w:jc w:val="center"/>
              <w:rPr>
                <w:rFonts w:hint="eastAsia" w:ascii="宋体" w:hAnsi="宋体" w:eastAsia="宋体" w:cs="宋体"/>
                <w:sz w:val="18"/>
                <w:szCs w:val="18"/>
              </w:rPr>
            </w:pPr>
          </w:p>
        </w:tc>
        <w:tc>
          <w:tcPr>
            <w:tcW w:w="803" w:type="dxa"/>
            <w:vAlign w:val="center"/>
          </w:tcPr>
          <w:p w14:paraId="47DB255F">
            <w:pPr>
              <w:jc w:val="center"/>
              <w:rPr>
                <w:rFonts w:hint="eastAsia" w:ascii="宋体" w:hAnsi="宋体" w:eastAsia="宋体" w:cs="宋体"/>
                <w:sz w:val="18"/>
                <w:szCs w:val="18"/>
              </w:rPr>
            </w:pPr>
          </w:p>
        </w:tc>
        <w:tc>
          <w:tcPr>
            <w:tcW w:w="803" w:type="dxa"/>
            <w:vAlign w:val="center"/>
          </w:tcPr>
          <w:p w14:paraId="415F8A1A">
            <w:pPr>
              <w:jc w:val="center"/>
              <w:rPr>
                <w:rFonts w:hint="eastAsia" w:ascii="宋体" w:hAnsi="宋体" w:eastAsia="宋体" w:cs="宋体"/>
                <w:sz w:val="18"/>
                <w:szCs w:val="18"/>
              </w:rPr>
            </w:pPr>
          </w:p>
        </w:tc>
        <w:tc>
          <w:tcPr>
            <w:tcW w:w="803" w:type="dxa"/>
            <w:vAlign w:val="center"/>
          </w:tcPr>
          <w:p w14:paraId="673EE130">
            <w:pPr>
              <w:jc w:val="center"/>
              <w:rPr>
                <w:rFonts w:hint="eastAsia" w:ascii="宋体" w:hAnsi="宋体" w:eastAsia="宋体" w:cs="宋体"/>
                <w:sz w:val="18"/>
                <w:szCs w:val="18"/>
              </w:rPr>
            </w:pPr>
          </w:p>
        </w:tc>
        <w:tc>
          <w:tcPr>
            <w:tcW w:w="689" w:type="dxa"/>
            <w:vAlign w:val="center"/>
          </w:tcPr>
          <w:p w14:paraId="37F20DB3">
            <w:pPr>
              <w:jc w:val="center"/>
              <w:rPr>
                <w:rFonts w:hint="eastAsia" w:ascii="宋体" w:hAnsi="宋体" w:eastAsia="宋体" w:cs="宋体"/>
                <w:sz w:val="18"/>
                <w:szCs w:val="18"/>
              </w:rPr>
            </w:pPr>
          </w:p>
        </w:tc>
      </w:tr>
    </w:tbl>
    <w:p w14:paraId="4622FB85">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ascii="宋体" w:hAnsi="宋体" w:eastAsia="宋体" w:cs="宋体"/>
          <w:sz w:val="24"/>
          <w:szCs w:val="24"/>
        </w:rPr>
      </w:pPr>
      <w:r>
        <w:rPr>
          <w:rFonts w:ascii="宋体" w:hAnsi="宋体" w:eastAsia="宋体" w:cs="宋体"/>
          <w:spacing w:val="-2"/>
          <w:sz w:val="24"/>
          <w:szCs w:val="24"/>
        </w:rPr>
        <w:t>（2）玉米生试产量及评价</w:t>
      </w:r>
    </w:p>
    <w:tbl>
      <w:tblPr>
        <w:tblStyle w:val="18"/>
        <w:tblW w:w="14159"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830"/>
        <w:gridCol w:w="1042"/>
        <w:gridCol w:w="786"/>
        <w:gridCol w:w="824"/>
        <w:gridCol w:w="1048"/>
        <w:gridCol w:w="787"/>
        <w:gridCol w:w="7276"/>
      </w:tblGrid>
      <w:tr w14:paraId="0480EF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427" w:type="dxa"/>
            <w:vMerge w:val="restart"/>
            <w:tcBorders>
              <w:bottom w:val="nil"/>
            </w:tcBorders>
            <w:vAlign w:val="center"/>
          </w:tcPr>
          <w:p w14:paraId="47D2E70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Merge w:val="restart"/>
            <w:tcBorders>
              <w:bottom w:val="nil"/>
            </w:tcBorders>
            <w:vAlign w:val="center"/>
          </w:tcPr>
          <w:p w14:paraId="541E07D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2658" w:type="dxa"/>
            <w:gridSpan w:val="3"/>
            <w:vAlign w:val="center"/>
          </w:tcPr>
          <w:p w14:paraId="65983E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2659" w:type="dxa"/>
            <w:gridSpan w:val="3"/>
            <w:vAlign w:val="center"/>
          </w:tcPr>
          <w:p w14:paraId="114DC46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7276" w:type="dxa"/>
            <w:vMerge w:val="restart"/>
            <w:tcBorders>
              <w:bottom w:val="nil"/>
            </w:tcBorders>
            <w:vAlign w:val="center"/>
          </w:tcPr>
          <w:p w14:paraId="79BE087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品种评述及建议</w:t>
            </w:r>
          </w:p>
        </w:tc>
      </w:tr>
      <w:tr w14:paraId="3C970F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7" w:hRule="atLeast"/>
        </w:trPr>
        <w:tc>
          <w:tcPr>
            <w:tcW w:w="427" w:type="dxa"/>
            <w:vMerge w:val="continue"/>
            <w:tcBorders>
              <w:top w:val="nil"/>
            </w:tcBorders>
            <w:vAlign w:val="top"/>
          </w:tcPr>
          <w:p w14:paraId="7CAE9760">
            <w:pPr>
              <w:pStyle w:val="20"/>
            </w:pPr>
          </w:p>
        </w:tc>
        <w:tc>
          <w:tcPr>
            <w:tcW w:w="1139" w:type="dxa"/>
            <w:vMerge w:val="continue"/>
            <w:tcBorders>
              <w:top w:val="nil"/>
            </w:tcBorders>
            <w:vAlign w:val="top"/>
          </w:tcPr>
          <w:p w14:paraId="6023862C">
            <w:pPr>
              <w:pStyle w:val="20"/>
            </w:pPr>
          </w:p>
        </w:tc>
        <w:tc>
          <w:tcPr>
            <w:tcW w:w="830" w:type="dxa"/>
            <w:vAlign w:val="center"/>
          </w:tcPr>
          <w:p w14:paraId="094F31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2" w:type="dxa"/>
            <w:vAlign w:val="center"/>
          </w:tcPr>
          <w:p w14:paraId="611D4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6" w:type="dxa"/>
            <w:vAlign w:val="center"/>
          </w:tcPr>
          <w:p w14:paraId="3C837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824" w:type="dxa"/>
            <w:vAlign w:val="center"/>
          </w:tcPr>
          <w:p w14:paraId="484645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8" w:type="dxa"/>
            <w:vAlign w:val="center"/>
          </w:tcPr>
          <w:p w14:paraId="23B02E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7" w:type="dxa"/>
            <w:vAlign w:val="center"/>
          </w:tcPr>
          <w:p w14:paraId="7A15B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7276" w:type="dxa"/>
            <w:vMerge w:val="continue"/>
            <w:tcBorders>
              <w:top w:val="nil"/>
            </w:tcBorders>
            <w:vAlign w:val="center"/>
          </w:tcPr>
          <w:p w14:paraId="0179CF2B">
            <w:pPr>
              <w:jc w:val="center"/>
            </w:pPr>
          </w:p>
        </w:tc>
      </w:tr>
      <w:tr w14:paraId="1B4374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09FF3D9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FBB44F">
            <w:pPr>
              <w:jc w:val="left"/>
            </w:pPr>
          </w:p>
        </w:tc>
        <w:tc>
          <w:tcPr>
            <w:tcW w:w="830" w:type="dxa"/>
            <w:vAlign w:val="center"/>
          </w:tcPr>
          <w:p w14:paraId="0B0BB20B">
            <w:pPr>
              <w:jc w:val="center"/>
            </w:pPr>
          </w:p>
        </w:tc>
        <w:tc>
          <w:tcPr>
            <w:tcW w:w="1042" w:type="dxa"/>
            <w:vAlign w:val="center"/>
          </w:tcPr>
          <w:p w14:paraId="5235DD3E">
            <w:pPr>
              <w:keepNext w:val="0"/>
              <w:keepLines w:val="0"/>
              <w:widowControl/>
              <w:suppressLineNumbers w:val="0"/>
              <w:jc w:val="center"/>
              <w:textAlignment w:val="center"/>
              <w:rPr>
                <w:sz w:val="19"/>
                <w:szCs w:val="19"/>
              </w:rPr>
            </w:pPr>
          </w:p>
        </w:tc>
        <w:tc>
          <w:tcPr>
            <w:tcW w:w="786" w:type="dxa"/>
            <w:vAlign w:val="center"/>
          </w:tcPr>
          <w:p w14:paraId="571FD1C1">
            <w:pPr>
              <w:keepNext w:val="0"/>
              <w:keepLines w:val="0"/>
              <w:widowControl/>
              <w:suppressLineNumbers w:val="0"/>
              <w:jc w:val="center"/>
              <w:textAlignment w:val="center"/>
            </w:pPr>
          </w:p>
        </w:tc>
        <w:tc>
          <w:tcPr>
            <w:tcW w:w="824" w:type="dxa"/>
            <w:vAlign w:val="center"/>
          </w:tcPr>
          <w:p w14:paraId="3BE720A4">
            <w:pPr>
              <w:jc w:val="center"/>
            </w:pPr>
          </w:p>
        </w:tc>
        <w:tc>
          <w:tcPr>
            <w:tcW w:w="1048" w:type="dxa"/>
            <w:vAlign w:val="center"/>
          </w:tcPr>
          <w:p w14:paraId="04E453C3">
            <w:pPr>
              <w:keepNext w:val="0"/>
              <w:keepLines w:val="0"/>
              <w:widowControl/>
              <w:suppressLineNumbers w:val="0"/>
              <w:jc w:val="center"/>
              <w:textAlignment w:val="center"/>
              <w:rPr>
                <w:sz w:val="19"/>
                <w:szCs w:val="19"/>
              </w:rPr>
            </w:pPr>
          </w:p>
        </w:tc>
        <w:tc>
          <w:tcPr>
            <w:tcW w:w="787" w:type="dxa"/>
            <w:vAlign w:val="center"/>
          </w:tcPr>
          <w:p w14:paraId="275097A1">
            <w:pPr>
              <w:keepNext w:val="0"/>
              <w:keepLines w:val="0"/>
              <w:widowControl/>
              <w:suppressLineNumbers w:val="0"/>
              <w:jc w:val="center"/>
              <w:textAlignment w:val="center"/>
            </w:pPr>
          </w:p>
        </w:tc>
        <w:tc>
          <w:tcPr>
            <w:tcW w:w="7276" w:type="dxa"/>
            <w:vAlign w:val="center"/>
          </w:tcPr>
          <w:p w14:paraId="09615D58">
            <w:pPr>
              <w:jc w:val="left"/>
            </w:pPr>
          </w:p>
        </w:tc>
      </w:tr>
      <w:tr w14:paraId="66D18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E3E1EFE">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00CB8BA3">
            <w:pPr>
              <w:jc w:val="left"/>
            </w:pPr>
          </w:p>
        </w:tc>
        <w:tc>
          <w:tcPr>
            <w:tcW w:w="830" w:type="dxa"/>
            <w:vAlign w:val="center"/>
          </w:tcPr>
          <w:p w14:paraId="67920B45">
            <w:pPr>
              <w:jc w:val="center"/>
            </w:pPr>
          </w:p>
        </w:tc>
        <w:tc>
          <w:tcPr>
            <w:tcW w:w="1042" w:type="dxa"/>
            <w:vAlign w:val="center"/>
          </w:tcPr>
          <w:p w14:paraId="231B2044">
            <w:pPr>
              <w:keepNext w:val="0"/>
              <w:keepLines w:val="0"/>
              <w:widowControl/>
              <w:suppressLineNumbers w:val="0"/>
              <w:jc w:val="center"/>
              <w:textAlignment w:val="center"/>
              <w:rPr>
                <w:sz w:val="19"/>
                <w:szCs w:val="19"/>
              </w:rPr>
            </w:pPr>
          </w:p>
        </w:tc>
        <w:tc>
          <w:tcPr>
            <w:tcW w:w="786" w:type="dxa"/>
            <w:vAlign w:val="center"/>
          </w:tcPr>
          <w:p w14:paraId="42B46AE3">
            <w:pPr>
              <w:keepNext w:val="0"/>
              <w:keepLines w:val="0"/>
              <w:widowControl/>
              <w:suppressLineNumbers w:val="0"/>
              <w:jc w:val="center"/>
              <w:textAlignment w:val="center"/>
            </w:pPr>
          </w:p>
        </w:tc>
        <w:tc>
          <w:tcPr>
            <w:tcW w:w="824" w:type="dxa"/>
            <w:vAlign w:val="center"/>
          </w:tcPr>
          <w:p w14:paraId="38705718">
            <w:pPr>
              <w:jc w:val="center"/>
            </w:pPr>
          </w:p>
        </w:tc>
        <w:tc>
          <w:tcPr>
            <w:tcW w:w="1048" w:type="dxa"/>
            <w:vAlign w:val="center"/>
          </w:tcPr>
          <w:p w14:paraId="34C356DB">
            <w:pPr>
              <w:keepNext w:val="0"/>
              <w:keepLines w:val="0"/>
              <w:widowControl/>
              <w:suppressLineNumbers w:val="0"/>
              <w:jc w:val="center"/>
              <w:textAlignment w:val="center"/>
              <w:rPr>
                <w:sz w:val="19"/>
                <w:szCs w:val="19"/>
              </w:rPr>
            </w:pPr>
          </w:p>
        </w:tc>
        <w:tc>
          <w:tcPr>
            <w:tcW w:w="787" w:type="dxa"/>
            <w:vAlign w:val="center"/>
          </w:tcPr>
          <w:p w14:paraId="06026DBA">
            <w:pPr>
              <w:keepNext w:val="0"/>
              <w:keepLines w:val="0"/>
              <w:widowControl/>
              <w:suppressLineNumbers w:val="0"/>
              <w:jc w:val="center"/>
              <w:textAlignment w:val="center"/>
            </w:pPr>
          </w:p>
        </w:tc>
        <w:tc>
          <w:tcPr>
            <w:tcW w:w="7276" w:type="dxa"/>
            <w:vAlign w:val="center"/>
          </w:tcPr>
          <w:p w14:paraId="11E2A4A1">
            <w:pPr>
              <w:jc w:val="left"/>
            </w:pPr>
          </w:p>
        </w:tc>
      </w:tr>
      <w:tr w14:paraId="23734C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956BCEB">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1C4B01D5">
            <w:pPr>
              <w:jc w:val="left"/>
            </w:pPr>
          </w:p>
        </w:tc>
        <w:tc>
          <w:tcPr>
            <w:tcW w:w="830" w:type="dxa"/>
            <w:vAlign w:val="center"/>
          </w:tcPr>
          <w:p w14:paraId="679CF444">
            <w:pPr>
              <w:jc w:val="center"/>
            </w:pPr>
          </w:p>
        </w:tc>
        <w:tc>
          <w:tcPr>
            <w:tcW w:w="1042" w:type="dxa"/>
            <w:vAlign w:val="center"/>
          </w:tcPr>
          <w:p w14:paraId="30B10A26">
            <w:pPr>
              <w:keepNext w:val="0"/>
              <w:keepLines w:val="0"/>
              <w:widowControl/>
              <w:suppressLineNumbers w:val="0"/>
              <w:jc w:val="center"/>
              <w:textAlignment w:val="center"/>
              <w:rPr>
                <w:sz w:val="19"/>
                <w:szCs w:val="19"/>
              </w:rPr>
            </w:pPr>
          </w:p>
        </w:tc>
        <w:tc>
          <w:tcPr>
            <w:tcW w:w="786" w:type="dxa"/>
            <w:vAlign w:val="center"/>
          </w:tcPr>
          <w:p w14:paraId="66D1F2DA">
            <w:pPr>
              <w:keepNext w:val="0"/>
              <w:keepLines w:val="0"/>
              <w:widowControl/>
              <w:suppressLineNumbers w:val="0"/>
              <w:jc w:val="center"/>
              <w:textAlignment w:val="center"/>
            </w:pPr>
          </w:p>
        </w:tc>
        <w:tc>
          <w:tcPr>
            <w:tcW w:w="824" w:type="dxa"/>
            <w:vAlign w:val="center"/>
          </w:tcPr>
          <w:p w14:paraId="7C22089F">
            <w:pPr>
              <w:jc w:val="center"/>
            </w:pPr>
          </w:p>
        </w:tc>
        <w:tc>
          <w:tcPr>
            <w:tcW w:w="1048" w:type="dxa"/>
            <w:vAlign w:val="center"/>
          </w:tcPr>
          <w:p w14:paraId="2DB35A3F">
            <w:pPr>
              <w:keepNext w:val="0"/>
              <w:keepLines w:val="0"/>
              <w:widowControl/>
              <w:suppressLineNumbers w:val="0"/>
              <w:jc w:val="center"/>
              <w:textAlignment w:val="center"/>
              <w:rPr>
                <w:sz w:val="19"/>
                <w:szCs w:val="19"/>
              </w:rPr>
            </w:pPr>
          </w:p>
        </w:tc>
        <w:tc>
          <w:tcPr>
            <w:tcW w:w="787" w:type="dxa"/>
            <w:vAlign w:val="center"/>
          </w:tcPr>
          <w:p w14:paraId="57857BD9">
            <w:pPr>
              <w:keepNext w:val="0"/>
              <w:keepLines w:val="0"/>
              <w:widowControl/>
              <w:suppressLineNumbers w:val="0"/>
              <w:jc w:val="center"/>
              <w:textAlignment w:val="center"/>
            </w:pPr>
          </w:p>
        </w:tc>
        <w:tc>
          <w:tcPr>
            <w:tcW w:w="7276" w:type="dxa"/>
            <w:vAlign w:val="center"/>
          </w:tcPr>
          <w:p w14:paraId="44C40A80">
            <w:pPr>
              <w:jc w:val="left"/>
            </w:pPr>
          </w:p>
        </w:tc>
      </w:tr>
    </w:tbl>
    <w:p w14:paraId="71EFA237">
      <w:pPr>
        <w:sectPr>
          <w:headerReference r:id="rId6" w:type="default"/>
          <w:footerReference r:id="rId7" w:type="default"/>
          <w:pgSz w:w="16838" w:h="11906" w:orient="landscape"/>
          <w:pgMar w:top="1800" w:right="1440" w:bottom="1800" w:left="1440" w:header="851" w:footer="992" w:gutter="0"/>
          <w:pgNumType w:fmt="decimal"/>
          <w:cols w:space="425" w:num="1"/>
          <w:docGrid w:type="lines" w:linePitch="312" w:charSpace="0"/>
        </w:sectPr>
      </w:pPr>
    </w:p>
    <w:p w14:paraId="6F49DAB9">
      <w:pPr>
        <w:spacing w:before="163" w:beforeLines="50" w:after="163" w:afterLines="50" w:line="400" w:lineRule="exact"/>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云南省鲜食玉米品种试验调查项目和标准</w:t>
      </w:r>
    </w:p>
    <w:p w14:paraId="7F58EA6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（一）生育期</w:t>
      </w:r>
    </w:p>
    <w:p w14:paraId="11268E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1、播种期：指播种的日期，以月／日表示，下同。</w:t>
      </w:r>
    </w:p>
    <w:p w14:paraId="0F3B46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2、出苗期：全区有50％的幼芽出土达3cm高时的日期。</w:t>
      </w:r>
    </w:p>
    <w:p w14:paraId="700E7DA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3、散粉期：全区有50％的植株雄穗主枝开始散粉的日期。</w:t>
      </w:r>
    </w:p>
    <w:p w14:paraId="76F7D8E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4、吐丝期：全区有50％植株雌穗花丝抽出苞叶3cm的日期。</w:t>
      </w:r>
    </w:p>
    <w:p w14:paraId="2BB6D09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sz w:val="24"/>
          <w:szCs w:val="24"/>
        </w:rPr>
        <w:t>5、鲜果穗采收期：在吐丝后20～25天采收并记载。</w:t>
      </w:r>
    </w:p>
    <w:p w14:paraId="1F6E28F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（二）植株性状</w:t>
      </w:r>
    </w:p>
    <w:p w14:paraId="6027922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1、株高：在收获前选有代表性的植株10株，从地面量至雄穗顶端的高度，求其平均值，以cm表示。</w:t>
      </w:r>
    </w:p>
    <w:p w14:paraId="691FDC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sz w:val="24"/>
          <w:szCs w:val="24"/>
        </w:rPr>
        <w:t>2、穗位高：与测株高同时进行。从地面量至第一果穗着生节的高度，求其平均值，以cm表示。</w:t>
      </w:r>
    </w:p>
    <w:p w14:paraId="066897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3、株型：抽雄后目测，分紧凑、半紧凑、</w:t>
      </w:r>
      <w:r>
        <w:rPr>
          <w:rFonts w:hint="eastAsia" w:cs="宋体"/>
          <w:color w:val="auto"/>
          <w:sz w:val="24"/>
          <w:szCs w:val="24"/>
          <w:lang w:val="en-US" w:eastAsia="zh-CN"/>
        </w:rPr>
        <w:t>平展</w:t>
      </w:r>
      <w:r>
        <w:rPr>
          <w:rFonts w:hint="eastAsia" w:ascii="宋体" w:hAnsi="宋体" w:eastAsia="宋体" w:cs="宋体"/>
          <w:color w:val="auto"/>
          <w:sz w:val="24"/>
          <w:szCs w:val="24"/>
        </w:rPr>
        <w:t>型记载。</w:t>
      </w:r>
    </w:p>
    <w:p w14:paraId="759634F3">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color w:val="auto"/>
          <w:sz w:val="24"/>
          <w:szCs w:val="24"/>
        </w:rPr>
        <w:t>4、双穗率：收获前调查结有双穗的株数占全小区</w:t>
      </w:r>
      <w:r>
        <w:rPr>
          <w:rFonts w:hint="eastAsia" w:ascii="宋体" w:hAnsi="宋体" w:eastAsia="宋体" w:cs="宋体"/>
          <w:sz w:val="24"/>
          <w:szCs w:val="24"/>
        </w:rPr>
        <w:t>植株数的百分率，以%表示。</w:t>
      </w:r>
    </w:p>
    <w:p w14:paraId="1E7A354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5、空秆率：收获前调查不结果穗或有果穗而不结籽粒的株数占全小区植株数的百分率，以%表示。</w:t>
      </w:r>
    </w:p>
    <w:p w14:paraId="4829DF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6、抗倒性：大风雨后记载倒伏日期，植株倾斜度大于45度的株数占全小区总株数的百分率，并注明茎倒或根倒，以%表示。</w:t>
      </w:r>
    </w:p>
    <w:p w14:paraId="095F01C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（三）果穗性状（一般随机连续取样10 穗测量）</w:t>
      </w:r>
    </w:p>
    <w:p w14:paraId="1CD3825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1、穗长：量穗基部至穗顶端长度，求其平均值，以cm表示。</w:t>
      </w:r>
    </w:p>
    <w:p w14:paraId="793BF7AD">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2、穗粗：将取样果穗头、尾相间排成一行，量果穗中间的直径，求其平均值，以cm表示。</w:t>
      </w:r>
    </w:p>
    <w:p w14:paraId="0C99B14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3、秃尖：量果穗顶端不结实部分的长度，求其平均值，以cm表示。</w:t>
      </w:r>
    </w:p>
    <w:p w14:paraId="7F325CA2">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4、穗行数；计果穗中部的籽粒行数，求其平均值。</w:t>
      </w:r>
    </w:p>
    <w:p w14:paraId="4A18B860">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5、行粒数：每穗对称数2行再除以2为每行粒数，然后求其平均值。</w:t>
      </w:r>
    </w:p>
    <w:p w14:paraId="316608B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6、穗形：</w:t>
      </w:r>
      <w:r>
        <w:rPr>
          <w:rFonts w:hint="eastAsia" w:ascii="宋体" w:hAnsi="宋体" w:eastAsia="宋体" w:cs="宋体"/>
          <w:color w:val="auto"/>
          <w:sz w:val="24"/>
          <w:szCs w:val="24"/>
        </w:rPr>
        <w:t>分</w:t>
      </w:r>
      <w:r>
        <w:rPr>
          <w:rFonts w:hint="eastAsia" w:cs="宋体"/>
          <w:color w:val="auto"/>
          <w:sz w:val="24"/>
          <w:szCs w:val="24"/>
          <w:lang w:val="en-US" w:eastAsia="zh-CN"/>
        </w:rPr>
        <w:t>长</w:t>
      </w:r>
      <w:r>
        <w:rPr>
          <w:rFonts w:hint="eastAsia" w:ascii="宋体" w:hAnsi="宋体" w:eastAsia="宋体" w:cs="宋体"/>
          <w:color w:val="auto"/>
          <w:sz w:val="24"/>
          <w:szCs w:val="24"/>
          <w:lang w:val="en-US" w:eastAsia="zh-CN"/>
        </w:rPr>
        <w:t>筒</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w:t>
      </w:r>
      <w:r>
        <w:rPr>
          <w:rFonts w:hint="eastAsia" w:cs="宋体"/>
          <w:color w:val="auto"/>
          <w:sz w:val="24"/>
          <w:szCs w:val="24"/>
          <w:lang w:val="en-US" w:eastAsia="zh-CN"/>
        </w:rPr>
        <w:t>短筒型、</w:t>
      </w:r>
      <w:r>
        <w:rPr>
          <w:rFonts w:hint="eastAsia" w:ascii="宋体" w:hAnsi="宋体" w:eastAsia="宋体" w:cs="宋体"/>
          <w:color w:val="auto"/>
          <w:sz w:val="24"/>
          <w:szCs w:val="24"/>
          <w:lang w:val="en-US" w:eastAsia="zh-CN"/>
        </w:rPr>
        <w:t>长锥</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、短锥</w:t>
      </w:r>
      <w:r>
        <w:rPr>
          <w:rFonts w:hint="eastAsia" w:cs="宋体"/>
          <w:color w:val="auto"/>
          <w:sz w:val="24"/>
          <w:szCs w:val="24"/>
          <w:lang w:val="en-US" w:eastAsia="zh-CN"/>
        </w:rPr>
        <w:t>型</w:t>
      </w:r>
      <w:r>
        <w:rPr>
          <w:rFonts w:hint="eastAsia" w:ascii="宋体" w:hAnsi="宋体" w:eastAsia="宋体" w:cs="宋体"/>
          <w:sz w:val="24"/>
          <w:szCs w:val="24"/>
        </w:rPr>
        <w:t>记载。</w:t>
      </w:r>
    </w:p>
    <w:p w14:paraId="326996D8">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7、粒色：分黄、白、黄白、紫等颜色。</w:t>
      </w:r>
    </w:p>
    <w:p w14:paraId="17CCBD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8、轴色：分白、红等颜色。</w:t>
      </w:r>
    </w:p>
    <w:p w14:paraId="247D7ABC">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9、苞叶覆盖情况：分1-5级，1级最好，5级最差。</w:t>
      </w:r>
    </w:p>
    <w:p w14:paraId="7CDA3E0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10、果穗旗叶长短：量果穗顶端旗叶的长度，求其平均值，以cm表示。</w:t>
      </w:r>
    </w:p>
    <w:p w14:paraId="5B8BB56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11、百粒重：取鲜籽粒100粒称重，重复2次，求其平均数，以g表示。</w:t>
      </w:r>
    </w:p>
    <w:p w14:paraId="19BAA5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12、出籽率：以小区的（鲜籽粒重／鲜果穗重）×l00%，以%表示。</w:t>
      </w:r>
    </w:p>
    <w:p w14:paraId="1FD467A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13、籽粒深度：取甜玉米有代表性的鲜果穗5穗，在果穗中部截断，测定整棒直径与棒轴粗度的差值，用cm表示，保留1位小数。</w:t>
      </w:r>
    </w:p>
    <w:p w14:paraId="3298EE5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（四）产量</w:t>
      </w:r>
    </w:p>
    <w:p w14:paraId="2FFD8C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鲜整穗产量</w:t>
      </w:r>
    </w:p>
    <w:p w14:paraId="2D09A9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（1）小区产量：称取样区的鲜果穗重量，用kg表示。</w:t>
      </w:r>
    </w:p>
    <w:p w14:paraId="66C5D919">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firstLine="45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F268A2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2、鲜籽粒产量</w:t>
      </w:r>
    </w:p>
    <w:p w14:paraId="148F77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（1）小区产量；称取样区全部鲜果穗脱粒后的籽粒鲜重，用kg表示。</w:t>
      </w:r>
    </w:p>
    <w:p w14:paraId="6CB3DDA6">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B4B2A7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（五）鲜食玉米感官等级指标</w:t>
      </w:r>
    </w:p>
    <w:p w14:paraId="007B859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鲜食玉米的感官品质指标主要根据品种的外观性状及气味、色泽、甜度（糯性）风味、柔嫩性、种皮厚度等蒸煮品质指标定其级别，分别按下表指标确定其级别。</w:t>
      </w:r>
    </w:p>
    <w:p w14:paraId="61AEC20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p>
    <w:p w14:paraId="1DC0A389">
      <w:pPr>
        <w:pStyle w:val="5"/>
        <w:keepNext w:val="0"/>
        <w:keepLines w:val="0"/>
        <w:pageBreakBefore w:val="0"/>
        <w:kinsoku/>
        <w:wordWrap/>
        <w:overflowPunct/>
        <w:topLinePunct w:val="0"/>
        <w:autoSpaceDE/>
        <w:autoSpaceDN/>
        <w:bidi w:val="0"/>
        <w:adjustRightInd/>
        <w:spacing w:before="50" w:beforeAutospacing="0" w:after="50" w:afterAutospacing="0" w:line="240" w:lineRule="auto"/>
        <w:ind w:firstLine="390"/>
        <w:textAlignment w:val="auto"/>
        <w:rPr>
          <w:rFonts w:hint="eastAsia" w:ascii="宋体" w:hAnsi="宋体" w:eastAsia="宋体" w:cs="宋体"/>
          <w:b/>
          <w:sz w:val="21"/>
          <w:szCs w:val="21"/>
        </w:rPr>
      </w:pPr>
      <w:r>
        <w:rPr>
          <w:rFonts w:hint="eastAsia" w:ascii="宋体" w:hAnsi="宋体" w:eastAsia="宋体" w:cs="宋体"/>
          <w:b/>
          <w:sz w:val="21"/>
          <w:szCs w:val="21"/>
        </w:rPr>
        <w:t>表1、鲜食玉米感官等级指标</w:t>
      </w:r>
    </w:p>
    <w:tbl>
      <w:tblPr>
        <w:tblStyle w:val="6"/>
        <w:tblW w:w="8948" w:type="dxa"/>
        <w:jc w:val="center"/>
        <w:tblLayout w:type="autofit"/>
        <w:tblCellMar>
          <w:top w:w="0" w:type="dxa"/>
          <w:left w:w="28" w:type="dxa"/>
          <w:bottom w:w="0" w:type="dxa"/>
          <w:right w:w="28" w:type="dxa"/>
        </w:tblCellMar>
      </w:tblPr>
      <w:tblGrid>
        <w:gridCol w:w="653"/>
        <w:gridCol w:w="2532"/>
        <w:gridCol w:w="2835"/>
        <w:gridCol w:w="2928"/>
      </w:tblGrid>
      <w:tr w14:paraId="4B03BA53">
        <w:tblPrEx>
          <w:tblCellMar>
            <w:top w:w="0" w:type="dxa"/>
            <w:left w:w="28" w:type="dxa"/>
            <w:bottom w:w="0" w:type="dxa"/>
            <w:right w:w="28" w:type="dxa"/>
          </w:tblCellMar>
        </w:tblPrEx>
        <w:trPr>
          <w:trHeight w:val="308" w:hRule="atLeast"/>
          <w:jc w:val="center"/>
        </w:trPr>
        <w:tc>
          <w:tcPr>
            <w:tcW w:w="653" w:type="dxa"/>
            <w:tcBorders>
              <w:top w:val="single" w:color="auto" w:sz="4" w:space="0"/>
              <w:bottom w:val="single" w:color="auto" w:sz="4" w:space="0"/>
            </w:tcBorders>
            <w:vAlign w:val="center"/>
          </w:tcPr>
          <w:p w14:paraId="024E82A9">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rPr>
              <w:t>评</w:t>
            </w:r>
            <w:r>
              <w:rPr>
                <w:rFonts w:hint="eastAsia" w:ascii="宋体" w:hAnsi="宋体" w:eastAsia="宋体" w:cs="宋体"/>
                <w:sz w:val="21"/>
                <w:szCs w:val="20"/>
              </w:rPr>
              <w:t>分</w:t>
            </w:r>
          </w:p>
        </w:tc>
        <w:tc>
          <w:tcPr>
            <w:tcW w:w="2532" w:type="dxa"/>
            <w:tcBorders>
              <w:top w:val="single" w:color="auto" w:sz="4" w:space="0"/>
              <w:bottom w:val="single" w:color="auto" w:sz="4" w:space="0"/>
            </w:tcBorders>
            <w:vAlign w:val="center"/>
          </w:tcPr>
          <w:p w14:paraId="18F73BBE">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27-30</w:t>
            </w:r>
          </w:p>
        </w:tc>
        <w:tc>
          <w:tcPr>
            <w:tcW w:w="2835" w:type="dxa"/>
            <w:tcBorders>
              <w:top w:val="single" w:color="auto" w:sz="4" w:space="0"/>
              <w:bottom w:val="single" w:color="auto" w:sz="4" w:space="0"/>
            </w:tcBorders>
            <w:vAlign w:val="center"/>
          </w:tcPr>
          <w:p w14:paraId="5FBB958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22-26</w:t>
            </w:r>
          </w:p>
        </w:tc>
        <w:tc>
          <w:tcPr>
            <w:tcW w:w="2928" w:type="dxa"/>
            <w:tcBorders>
              <w:top w:val="single" w:color="auto" w:sz="4" w:space="0"/>
              <w:bottom w:val="single" w:color="auto" w:sz="4" w:space="0"/>
            </w:tcBorders>
            <w:vAlign w:val="center"/>
          </w:tcPr>
          <w:p w14:paraId="3A64E075">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18-21</w:t>
            </w:r>
          </w:p>
        </w:tc>
      </w:tr>
      <w:tr w14:paraId="3FA1897C">
        <w:tblPrEx>
          <w:tblCellMar>
            <w:top w:w="0" w:type="dxa"/>
            <w:left w:w="28" w:type="dxa"/>
            <w:bottom w:w="0" w:type="dxa"/>
            <w:right w:w="28" w:type="dxa"/>
          </w:tblCellMar>
        </w:tblPrEx>
        <w:trPr>
          <w:jc w:val="center"/>
        </w:trPr>
        <w:tc>
          <w:tcPr>
            <w:tcW w:w="653" w:type="dxa"/>
            <w:tcBorders>
              <w:top w:val="single" w:color="auto" w:sz="4" w:space="0"/>
              <w:bottom w:val="single" w:color="auto" w:sz="4" w:space="0"/>
            </w:tcBorders>
            <w:vAlign w:val="center"/>
          </w:tcPr>
          <w:p w14:paraId="690FE97A">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外观</w:t>
            </w:r>
          </w:p>
        </w:tc>
        <w:tc>
          <w:tcPr>
            <w:tcW w:w="2532" w:type="dxa"/>
            <w:tcBorders>
              <w:top w:val="single" w:color="auto" w:sz="4" w:space="0"/>
              <w:bottom w:val="single" w:color="auto" w:sz="4" w:space="0"/>
            </w:tcBorders>
            <w:tcMar>
              <w:left w:w="28" w:type="dxa"/>
              <w:right w:w="57" w:type="dxa"/>
            </w:tcMar>
            <w:vAlign w:val="center"/>
          </w:tcPr>
          <w:p w14:paraId="227CD9A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有本品种应有特性，大小一致，穗型粒型一致，籽粒饱满、排列整齐紧密，具乳熟期应有的色泽；苞叶完整，新鲜嫩绿；籽粒柔嫩、皮薄，无秃尖，无虫咬，无霉变，无损伤</w:t>
            </w:r>
          </w:p>
        </w:tc>
        <w:tc>
          <w:tcPr>
            <w:tcW w:w="2835" w:type="dxa"/>
            <w:tcBorders>
              <w:top w:val="single" w:color="auto" w:sz="4" w:space="0"/>
              <w:bottom w:val="single" w:color="auto" w:sz="4" w:space="0"/>
            </w:tcBorders>
            <w:tcMar>
              <w:left w:w="28" w:type="dxa"/>
              <w:right w:w="57" w:type="dxa"/>
            </w:tcMar>
            <w:vAlign w:val="center"/>
          </w:tcPr>
          <w:p w14:paraId="2AB741A0">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有本品种应有特性，大小基本一致，穗型粒型基本一致，少数籽粒不饱满、排列整齐紧密，色泽稍差；苞叶较完整，新鲜嫩绿；籽粒柔嫩性稍差、皮较薄，秃尖≤1cm，无虫咬，无霉变，损伤粒少于5粒</w:t>
            </w:r>
          </w:p>
        </w:tc>
        <w:tc>
          <w:tcPr>
            <w:tcW w:w="2928" w:type="dxa"/>
            <w:tcBorders>
              <w:top w:val="single" w:color="auto" w:sz="4" w:space="0"/>
              <w:bottom w:val="single" w:color="auto" w:sz="4" w:space="0"/>
            </w:tcBorders>
            <w:tcMar>
              <w:left w:w="28" w:type="dxa"/>
              <w:right w:w="57" w:type="dxa"/>
            </w:tcMar>
            <w:vAlign w:val="center"/>
          </w:tcPr>
          <w:p w14:paraId="535D5C0F">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有本品种应有特性，大小、穗型粒型稍有差异，饱满度稍差，排列基本整齐，有少量籽粒色泽与本品种不同；苞叶基本完整，新鲜嫩绿；籽粒柔嫩性稍差、皮较厚，秃尖≤2cm，无虫咬，无霉变，损伤粒少于10粒</w:t>
            </w:r>
          </w:p>
        </w:tc>
      </w:tr>
    </w:tbl>
    <w:p w14:paraId="0EAAFFDB">
      <w:pPr>
        <w:pStyle w:val="5"/>
        <w:keepNext w:val="0"/>
        <w:keepLines w:val="0"/>
        <w:pageBreakBefore w:val="0"/>
        <w:kinsoku/>
        <w:wordWrap/>
        <w:overflowPunct/>
        <w:topLinePunct w:val="0"/>
        <w:autoSpaceDE/>
        <w:autoSpaceDN/>
        <w:bidi w:val="0"/>
        <w:adjustRightInd/>
        <w:spacing w:before="240" w:beforeAutospacing="0" w:after="50" w:afterAutospacing="0" w:line="320" w:lineRule="exact"/>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表2、鲜食玉米蒸煮品质评分</w:t>
      </w:r>
    </w:p>
    <w:tbl>
      <w:tblPr>
        <w:tblStyle w:val="6"/>
        <w:tblW w:w="8337" w:type="dxa"/>
        <w:jc w:val="center"/>
        <w:tblLayout w:type="fixed"/>
        <w:tblCellMar>
          <w:top w:w="0" w:type="dxa"/>
          <w:left w:w="108" w:type="dxa"/>
          <w:bottom w:w="0" w:type="dxa"/>
          <w:right w:w="108" w:type="dxa"/>
        </w:tblCellMar>
      </w:tblPr>
      <w:tblGrid>
        <w:gridCol w:w="930"/>
        <w:gridCol w:w="930"/>
        <w:gridCol w:w="931"/>
        <w:gridCol w:w="1260"/>
        <w:gridCol w:w="960"/>
        <w:gridCol w:w="961"/>
        <w:gridCol w:w="961"/>
        <w:gridCol w:w="1404"/>
      </w:tblGrid>
      <w:tr w14:paraId="104EBED1">
        <w:tblPrEx>
          <w:tblCellMar>
            <w:top w:w="0" w:type="dxa"/>
            <w:left w:w="108" w:type="dxa"/>
            <w:bottom w:w="0" w:type="dxa"/>
            <w:right w:w="108" w:type="dxa"/>
          </w:tblCellMar>
        </w:tblPrEx>
        <w:trPr>
          <w:trHeight w:val="313" w:hRule="atLeast"/>
          <w:jc w:val="center"/>
        </w:trPr>
        <w:tc>
          <w:tcPr>
            <w:tcW w:w="930" w:type="dxa"/>
            <w:tcBorders>
              <w:top w:val="single" w:color="auto" w:sz="4" w:space="0"/>
              <w:bottom w:val="single" w:color="auto" w:sz="4" w:space="0"/>
            </w:tcBorders>
            <w:vAlign w:val="center"/>
          </w:tcPr>
          <w:p w14:paraId="512631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性状</w:t>
            </w:r>
          </w:p>
        </w:tc>
        <w:tc>
          <w:tcPr>
            <w:tcW w:w="930" w:type="dxa"/>
            <w:tcBorders>
              <w:top w:val="single" w:color="auto" w:sz="4" w:space="0"/>
              <w:bottom w:val="single" w:color="auto" w:sz="4" w:space="0"/>
            </w:tcBorders>
            <w:vAlign w:val="center"/>
          </w:tcPr>
          <w:p w14:paraId="414202C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气味</w:t>
            </w:r>
          </w:p>
        </w:tc>
        <w:tc>
          <w:tcPr>
            <w:tcW w:w="931" w:type="dxa"/>
            <w:tcBorders>
              <w:top w:val="single" w:color="auto" w:sz="4" w:space="0"/>
              <w:bottom w:val="single" w:color="auto" w:sz="4" w:space="0"/>
            </w:tcBorders>
            <w:vAlign w:val="center"/>
          </w:tcPr>
          <w:p w14:paraId="1C71554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色泽</w:t>
            </w:r>
          </w:p>
        </w:tc>
        <w:tc>
          <w:tcPr>
            <w:tcW w:w="1260" w:type="dxa"/>
            <w:tcBorders>
              <w:top w:val="single" w:color="auto" w:sz="4" w:space="0"/>
              <w:bottom w:val="single" w:color="auto" w:sz="4" w:space="0"/>
            </w:tcBorders>
            <w:vAlign w:val="center"/>
          </w:tcPr>
          <w:p w14:paraId="42E1351F">
            <w:pPr>
              <w:pStyle w:val="5"/>
              <w:keepNext w:val="0"/>
              <w:keepLines w:val="0"/>
              <w:pageBreakBefore w:val="0"/>
              <w:tabs>
                <w:tab w:val="left" w:pos="1920"/>
              </w:tabs>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甜度（糯性）</w:t>
            </w:r>
          </w:p>
        </w:tc>
        <w:tc>
          <w:tcPr>
            <w:tcW w:w="960" w:type="dxa"/>
            <w:tcBorders>
              <w:top w:val="single" w:color="auto" w:sz="4" w:space="0"/>
              <w:bottom w:val="single" w:color="auto" w:sz="4" w:space="0"/>
            </w:tcBorders>
            <w:vAlign w:val="center"/>
          </w:tcPr>
          <w:p w14:paraId="54BFC62B">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风味</w:t>
            </w:r>
          </w:p>
        </w:tc>
        <w:tc>
          <w:tcPr>
            <w:tcW w:w="961" w:type="dxa"/>
            <w:tcBorders>
              <w:top w:val="single" w:color="auto" w:sz="4" w:space="0"/>
              <w:bottom w:val="single" w:color="auto" w:sz="4" w:space="0"/>
            </w:tcBorders>
            <w:vAlign w:val="center"/>
          </w:tcPr>
          <w:p w14:paraId="5C224C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柔嫩性</w:t>
            </w:r>
          </w:p>
        </w:tc>
        <w:tc>
          <w:tcPr>
            <w:tcW w:w="961" w:type="dxa"/>
            <w:tcBorders>
              <w:top w:val="single" w:color="auto" w:sz="4" w:space="0"/>
              <w:bottom w:val="single" w:color="auto" w:sz="4" w:space="0"/>
            </w:tcBorders>
            <w:vAlign w:val="center"/>
          </w:tcPr>
          <w:p w14:paraId="2AE3146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果皮厚度</w:t>
            </w:r>
          </w:p>
        </w:tc>
        <w:tc>
          <w:tcPr>
            <w:tcW w:w="1404" w:type="dxa"/>
            <w:tcBorders>
              <w:top w:val="single" w:color="auto" w:sz="4" w:space="0"/>
              <w:bottom w:val="single" w:color="auto" w:sz="4" w:space="0"/>
            </w:tcBorders>
            <w:vAlign w:val="center"/>
          </w:tcPr>
          <w:p w14:paraId="6493AC88">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蒸煮品质总分</w:t>
            </w:r>
          </w:p>
        </w:tc>
      </w:tr>
      <w:tr w14:paraId="5D07E274">
        <w:tblPrEx>
          <w:tblCellMar>
            <w:top w:w="0" w:type="dxa"/>
            <w:left w:w="108" w:type="dxa"/>
            <w:bottom w:w="0" w:type="dxa"/>
            <w:right w:w="108" w:type="dxa"/>
          </w:tblCellMar>
        </w:tblPrEx>
        <w:trPr>
          <w:jc w:val="center"/>
        </w:trPr>
        <w:tc>
          <w:tcPr>
            <w:tcW w:w="930" w:type="dxa"/>
            <w:tcBorders>
              <w:top w:val="single" w:color="auto" w:sz="4" w:space="0"/>
              <w:bottom w:val="single" w:color="auto" w:sz="4" w:space="0"/>
            </w:tcBorders>
            <w:vAlign w:val="center"/>
          </w:tcPr>
          <w:p w14:paraId="37FB10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评分</w:t>
            </w:r>
          </w:p>
        </w:tc>
        <w:tc>
          <w:tcPr>
            <w:tcW w:w="930" w:type="dxa"/>
            <w:tcBorders>
              <w:top w:val="single" w:color="auto" w:sz="4" w:space="0"/>
              <w:bottom w:val="single" w:color="auto" w:sz="4" w:space="0"/>
            </w:tcBorders>
            <w:vAlign w:val="center"/>
          </w:tcPr>
          <w:p w14:paraId="35B4B74C">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931" w:type="dxa"/>
            <w:tcBorders>
              <w:top w:val="single" w:color="auto" w:sz="4" w:space="0"/>
              <w:bottom w:val="single" w:color="auto" w:sz="4" w:space="0"/>
            </w:tcBorders>
            <w:vAlign w:val="center"/>
          </w:tcPr>
          <w:p w14:paraId="70E8AC4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1260" w:type="dxa"/>
            <w:tcBorders>
              <w:top w:val="single" w:color="auto" w:sz="4" w:space="0"/>
              <w:bottom w:val="single" w:color="auto" w:sz="4" w:space="0"/>
            </w:tcBorders>
            <w:vAlign w:val="center"/>
          </w:tcPr>
          <w:p w14:paraId="29273A6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960" w:type="dxa"/>
            <w:tcBorders>
              <w:top w:val="single" w:color="auto" w:sz="4" w:space="0"/>
              <w:bottom w:val="single" w:color="auto" w:sz="4" w:space="0"/>
            </w:tcBorders>
            <w:vAlign w:val="center"/>
          </w:tcPr>
          <w:p w14:paraId="60F843E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2F50ED0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4EA0DFC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1404" w:type="dxa"/>
            <w:tcBorders>
              <w:top w:val="single" w:color="auto" w:sz="4" w:space="0"/>
              <w:bottom w:val="single" w:color="auto" w:sz="4" w:space="0"/>
            </w:tcBorders>
            <w:vAlign w:val="center"/>
          </w:tcPr>
          <w:p w14:paraId="0CB6D4A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42-70</w:t>
            </w:r>
          </w:p>
        </w:tc>
      </w:tr>
    </w:tbl>
    <w:p w14:paraId="12875E4D">
      <w:pPr>
        <w:pStyle w:val="5"/>
        <w:keepNext w:val="0"/>
        <w:keepLines w:val="0"/>
        <w:pageBreakBefore w:val="0"/>
        <w:kinsoku/>
        <w:wordWrap/>
        <w:overflowPunct/>
        <w:topLinePunct w:val="0"/>
        <w:autoSpaceDE/>
        <w:autoSpaceDN/>
        <w:bidi w:val="0"/>
        <w:adjustRightInd/>
        <w:spacing w:before="240" w:beforeAutospacing="0" w:after="0" w:afterAutospacing="0" w:line="320" w:lineRule="exact"/>
        <w:ind w:right="1440" w:firstLine="577" w:firstLineChars="275"/>
        <w:textAlignment w:val="auto"/>
        <w:rPr>
          <w:rFonts w:hint="eastAsia" w:ascii="宋体" w:hAnsi="宋体" w:eastAsia="宋体" w:cs="宋体"/>
          <w:sz w:val="21"/>
          <w:szCs w:val="21"/>
        </w:rPr>
      </w:pPr>
      <w:r>
        <w:rPr>
          <w:rFonts w:hint="eastAsia" w:ascii="宋体" w:hAnsi="宋体" w:eastAsia="宋体" w:cs="宋体"/>
          <w:sz w:val="21"/>
          <w:szCs w:val="21"/>
        </w:rPr>
        <w:t>表3、鲜食玉米品质等级指标</w:t>
      </w:r>
    </w:p>
    <w:tbl>
      <w:tblPr>
        <w:tblStyle w:val="6"/>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77"/>
        <w:gridCol w:w="2078"/>
        <w:gridCol w:w="2077"/>
        <w:gridCol w:w="2078"/>
      </w:tblGrid>
      <w:tr w14:paraId="77BBE52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2077" w:type="dxa"/>
            <w:tcBorders>
              <w:top w:val="single" w:color="auto" w:sz="4" w:space="0"/>
              <w:bottom w:val="single" w:color="auto" w:sz="4" w:space="0"/>
            </w:tcBorders>
            <w:vAlign w:val="center"/>
          </w:tcPr>
          <w:p w14:paraId="6E3961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等级</w:t>
            </w:r>
          </w:p>
        </w:tc>
        <w:tc>
          <w:tcPr>
            <w:tcW w:w="2078" w:type="dxa"/>
            <w:tcBorders>
              <w:top w:val="single" w:color="auto" w:sz="4" w:space="0"/>
              <w:bottom w:val="single" w:color="auto" w:sz="4" w:space="0"/>
            </w:tcBorders>
            <w:vAlign w:val="center"/>
          </w:tcPr>
          <w:p w14:paraId="2A5E47D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1</w:t>
            </w:r>
          </w:p>
        </w:tc>
        <w:tc>
          <w:tcPr>
            <w:tcW w:w="2077" w:type="dxa"/>
            <w:tcBorders>
              <w:top w:val="single" w:color="auto" w:sz="4" w:space="0"/>
              <w:bottom w:val="single" w:color="auto" w:sz="4" w:space="0"/>
            </w:tcBorders>
            <w:vAlign w:val="center"/>
          </w:tcPr>
          <w:p w14:paraId="7DF5C802">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2</w:t>
            </w:r>
          </w:p>
        </w:tc>
        <w:tc>
          <w:tcPr>
            <w:tcW w:w="2078" w:type="dxa"/>
            <w:tcBorders>
              <w:top w:val="single" w:color="auto" w:sz="4" w:space="0"/>
              <w:bottom w:val="single" w:color="auto" w:sz="4" w:space="0"/>
            </w:tcBorders>
            <w:vAlign w:val="center"/>
          </w:tcPr>
          <w:p w14:paraId="5906DF93">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3</w:t>
            </w:r>
          </w:p>
        </w:tc>
      </w:tr>
      <w:tr w14:paraId="6BB9F79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77" w:type="dxa"/>
            <w:tcBorders>
              <w:top w:val="single" w:color="auto" w:sz="4" w:space="0"/>
            </w:tcBorders>
            <w:vAlign w:val="center"/>
          </w:tcPr>
          <w:p w14:paraId="7E526E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56"/>
              <w:jc w:val="center"/>
              <w:textAlignment w:val="auto"/>
              <w:rPr>
                <w:rFonts w:hint="eastAsia" w:ascii="宋体" w:hAnsi="宋体" w:eastAsia="宋体" w:cs="宋体"/>
                <w:sz w:val="21"/>
              </w:rPr>
            </w:pPr>
            <w:r>
              <w:rPr>
                <w:rFonts w:hint="eastAsia" w:ascii="宋体" w:hAnsi="宋体" w:eastAsia="宋体" w:cs="宋体"/>
                <w:sz w:val="21"/>
              </w:rPr>
              <w:t>指标，分≥</w:t>
            </w:r>
          </w:p>
        </w:tc>
        <w:tc>
          <w:tcPr>
            <w:tcW w:w="2078" w:type="dxa"/>
            <w:tcBorders>
              <w:top w:val="single" w:color="auto" w:sz="4" w:space="0"/>
            </w:tcBorders>
            <w:vAlign w:val="center"/>
          </w:tcPr>
          <w:p w14:paraId="3B6B7E6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90</w:t>
            </w:r>
          </w:p>
        </w:tc>
        <w:tc>
          <w:tcPr>
            <w:tcW w:w="2077" w:type="dxa"/>
            <w:tcBorders>
              <w:top w:val="single" w:color="auto" w:sz="4" w:space="0"/>
            </w:tcBorders>
            <w:vAlign w:val="center"/>
          </w:tcPr>
          <w:p w14:paraId="25DCA31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75</w:t>
            </w:r>
          </w:p>
        </w:tc>
        <w:tc>
          <w:tcPr>
            <w:tcW w:w="2078" w:type="dxa"/>
            <w:tcBorders>
              <w:top w:val="single" w:color="auto" w:sz="4" w:space="0"/>
            </w:tcBorders>
            <w:vAlign w:val="center"/>
          </w:tcPr>
          <w:p w14:paraId="1C6863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60</w:t>
            </w:r>
          </w:p>
        </w:tc>
      </w:tr>
    </w:tbl>
    <w:p w14:paraId="585BB318">
      <w:pPr>
        <w:pStyle w:val="5"/>
        <w:keepNext w:val="0"/>
        <w:keepLines w:val="0"/>
        <w:pageBreakBefore w:val="0"/>
        <w:kinsoku/>
        <w:wordWrap/>
        <w:overflowPunct/>
        <w:topLinePunct w:val="0"/>
        <w:autoSpaceDE/>
        <w:autoSpaceDN/>
        <w:bidi w:val="0"/>
        <w:adjustRightInd/>
        <w:spacing w:before="0" w:beforeAutospacing="0" w:after="0" w:afterAutospacing="0" w:line="320" w:lineRule="exact"/>
        <w:textAlignment w:val="auto"/>
        <w:rPr>
          <w:rFonts w:hint="eastAsia" w:ascii="宋体" w:hAnsi="宋体" w:eastAsia="宋体" w:cs="宋体"/>
          <w:b/>
          <w:bCs/>
          <w:sz w:val="21"/>
          <w:szCs w:val="21"/>
        </w:rPr>
      </w:pPr>
    </w:p>
    <w:p w14:paraId="50F280C0">
      <w:pPr>
        <w:pStyle w:val="5"/>
        <w:keepNext w:val="0"/>
        <w:keepLines w:val="0"/>
        <w:pageBreakBefore w:val="0"/>
        <w:kinsoku/>
        <w:wordWrap/>
        <w:overflowPunct/>
        <w:topLinePunct w:val="0"/>
        <w:autoSpaceDE/>
        <w:autoSpaceDN/>
        <w:bidi w:val="0"/>
        <w:adjustRightInd/>
        <w:spacing w:before="0" w:beforeAutospacing="0" w:after="0" w:afterAutospacing="0" w:line="24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（六）、病虫害调查</w:t>
      </w:r>
    </w:p>
    <w:p w14:paraId="0549C08D">
      <w:pPr>
        <w:snapToGrid w:val="0"/>
        <w:spacing w:line="240" w:lineRule="auto"/>
        <w:rPr>
          <w:rFonts w:hint="eastAsia" w:ascii="宋体" w:hAnsi="宋体" w:eastAsia="宋体" w:cs="宋体"/>
          <w:b/>
          <w:color w:val="000000"/>
          <w:sz w:val="24"/>
          <w:szCs w:val="24"/>
          <w:lang w:val="en-US" w:eastAsia="zh-CN"/>
        </w:rPr>
      </w:pPr>
      <w:r>
        <w:rPr>
          <w:rFonts w:hint="eastAsia" w:ascii="宋体" w:hAnsi="宋体" w:eastAsia="宋体" w:cs="宋体"/>
          <w:b/>
          <w:bCs/>
          <w:szCs w:val="21"/>
        </w:rPr>
        <w:t>1、</w:t>
      </w:r>
      <w:r>
        <w:rPr>
          <w:rFonts w:hint="eastAsia" w:ascii="宋体" w:hAnsi="宋体" w:eastAsia="宋体" w:cs="宋体"/>
          <w:b/>
          <w:color w:val="000000"/>
          <w:sz w:val="24"/>
          <w:szCs w:val="24"/>
        </w:rPr>
        <w:t>叶部病害：大斑病、小斑病、灰斑病</w:t>
      </w:r>
      <w:r>
        <w:rPr>
          <w:rFonts w:hint="eastAsia" w:ascii="宋体" w:hAnsi="宋体" w:eastAsia="宋体" w:cs="宋体"/>
          <w:b/>
          <w:color w:val="000000"/>
          <w:sz w:val="24"/>
          <w:szCs w:val="24"/>
          <w:lang w:eastAsia="zh-CN"/>
        </w:rPr>
        <w:t>、</w:t>
      </w:r>
      <w:r>
        <w:rPr>
          <w:rFonts w:hint="eastAsia" w:ascii="宋体" w:hAnsi="宋体" w:eastAsia="宋体" w:cs="宋体"/>
          <w:b/>
          <w:color w:val="000000"/>
          <w:sz w:val="24"/>
          <w:szCs w:val="24"/>
          <w:lang w:val="en-US" w:eastAsia="zh-CN"/>
        </w:rPr>
        <w:t>白斑病</w:t>
      </w:r>
    </w:p>
    <w:p w14:paraId="12D784EB">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调查时间：</w:t>
      </w:r>
      <w:r>
        <w:rPr>
          <w:rFonts w:hint="eastAsia" w:ascii="宋体" w:hAnsi="宋体" w:eastAsia="宋体" w:cs="宋体"/>
          <w:color w:val="000000"/>
          <w:sz w:val="24"/>
          <w:szCs w:val="24"/>
        </w:rPr>
        <w:t>在玉米进入乳熟期进行调查。</w:t>
      </w:r>
    </w:p>
    <w:p w14:paraId="2C6F974F">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调查方法：</w:t>
      </w:r>
      <w:r>
        <w:rPr>
          <w:rFonts w:hint="eastAsia" w:ascii="宋体" w:hAnsi="宋体" w:eastAsia="宋体" w:cs="宋体"/>
          <w:color w:val="000000"/>
          <w:sz w:val="24"/>
          <w:szCs w:val="24"/>
        </w:rPr>
        <w:t>调查时目测每份鉴定材料群体的发病状况。调查重点部位为玉米果穗的上方叶片和下方3叶，根据病害症状描述，逐株进行调查并记载单株病情级别。分别计算各病级发病株率后进行评价。</w:t>
      </w:r>
    </w:p>
    <w:p w14:paraId="1C51AAF3">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定级标准：</w:t>
      </w:r>
      <w:r>
        <w:rPr>
          <w:rFonts w:hint="eastAsia" w:ascii="宋体" w:hAnsi="宋体" w:eastAsia="宋体" w:cs="宋体"/>
          <w:color w:val="000000"/>
          <w:sz w:val="24"/>
          <w:szCs w:val="24"/>
        </w:rPr>
        <w:t>当该品种某种病害发病最高病级株数超过该群体总株数10%以上时，则定为该病发生级别</w:t>
      </w:r>
      <w:r>
        <w:rPr>
          <w:rFonts w:hint="eastAsia" w:ascii="宋体" w:hAnsi="宋体" w:eastAsia="宋体" w:cs="宋体"/>
          <w:b/>
          <w:color w:val="000000"/>
          <w:sz w:val="24"/>
          <w:szCs w:val="24"/>
        </w:rPr>
        <w:t>。病情分级：</w:t>
      </w:r>
      <w:r>
        <w:rPr>
          <w:rFonts w:hint="eastAsia" w:ascii="宋体" w:hAnsi="宋体" w:eastAsia="宋体" w:cs="宋体"/>
          <w:color w:val="000000"/>
          <w:sz w:val="24"/>
          <w:szCs w:val="24"/>
        </w:rPr>
        <w:t>田间病情分级、相对应的症状描述见表1。</w:t>
      </w:r>
    </w:p>
    <w:p w14:paraId="67CFC24F">
      <w:pPr>
        <w:spacing w:line="276"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表1  玉米叶部病害单株鉴定分级划分标准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416541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1F7A20AF">
            <w:pPr>
              <w:spacing w:line="276" w:lineRule="auto"/>
              <w:ind w:left="-105" w:right="-105"/>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病级</w:t>
            </w:r>
          </w:p>
        </w:tc>
        <w:tc>
          <w:tcPr>
            <w:tcW w:w="849" w:type="dxa"/>
            <w:noWrap w:val="0"/>
            <w:vAlign w:val="center"/>
          </w:tcPr>
          <w:p w14:paraId="31F8B701">
            <w:pPr>
              <w:spacing w:line="276" w:lineRule="auto"/>
              <w:ind w:left="-105" w:leftChars="-50" w:right="-105" w:rightChars="-5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抗性</w:t>
            </w:r>
          </w:p>
        </w:tc>
        <w:tc>
          <w:tcPr>
            <w:tcW w:w="6274" w:type="dxa"/>
            <w:noWrap w:val="0"/>
            <w:vAlign w:val="top"/>
          </w:tcPr>
          <w:p w14:paraId="6172AAAC">
            <w:pPr>
              <w:spacing w:line="276" w:lineRule="auto"/>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症  状  描  述</w:t>
            </w:r>
          </w:p>
        </w:tc>
      </w:tr>
      <w:tr w14:paraId="2188DEE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67668E63">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849" w:type="dxa"/>
            <w:noWrap w:val="0"/>
            <w:vAlign w:val="center"/>
          </w:tcPr>
          <w:p w14:paraId="5613E8C4">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高抗</w:t>
            </w:r>
          </w:p>
        </w:tc>
        <w:tc>
          <w:tcPr>
            <w:tcW w:w="6274" w:type="dxa"/>
            <w:noWrap w:val="0"/>
            <w:vAlign w:val="center"/>
          </w:tcPr>
          <w:p w14:paraId="05F1A6C1">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叶片上无病斑或仅在穗位下部叶片上有零星病斑，病斑占叶面积少于或等于5%</w:t>
            </w:r>
          </w:p>
        </w:tc>
      </w:tr>
      <w:tr w14:paraId="7012D3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5C39CEF0">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849" w:type="dxa"/>
            <w:noWrap w:val="0"/>
            <w:vAlign w:val="center"/>
          </w:tcPr>
          <w:p w14:paraId="5F009A2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抗</w:t>
            </w:r>
          </w:p>
        </w:tc>
        <w:tc>
          <w:tcPr>
            <w:tcW w:w="6274" w:type="dxa"/>
            <w:noWrap w:val="0"/>
            <w:vAlign w:val="center"/>
          </w:tcPr>
          <w:p w14:paraId="333CD540">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穗位下部叶片上有少量病斑，占叶面积6%～10%，穗位上部叶片有零星病斑</w:t>
            </w:r>
          </w:p>
        </w:tc>
      </w:tr>
      <w:tr w14:paraId="36623D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7CF4579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849" w:type="dxa"/>
            <w:noWrap w:val="0"/>
            <w:vAlign w:val="center"/>
          </w:tcPr>
          <w:p w14:paraId="5564C49E">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中抗</w:t>
            </w:r>
          </w:p>
        </w:tc>
        <w:tc>
          <w:tcPr>
            <w:tcW w:w="6274" w:type="dxa"/>
            <w:noWrap w:val="0"/>
            <w:vAlign w:val="center"/>
          </w:tcPr>
          <w:p w14:paraId="72AC574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穗位下部叶片上病斑较多，占叶面积11%～30%，穗位上部叶片有少量病斑</w:t>
            </w:r>
          </w:p>
        </w:tc>
      </w:tr>
      <w:tr w14:paraId="4F81E8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D4A822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849" w:type="dxa"/>
            <w:noWrap w:val="0"/>
            <w:vAlign w:val="center"/>
          </w:tcPr>
          <w:p w14:paraId="497CE188">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感</w:t>
            </w:r>
          </w:p>
        </w:tc>
        <w:tc>
          <w:tcPr>
            <w:tcW w:w="6274" w:type="dxa"/>
            <w:noWrap w:val="0"/>
            <w:vAlign w:val="center"/>
          </w:tcPr>
          <w:p w14:paraId="6F319BF3">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穗位下部叶片或穗位上部叶片有大量病斑，病斑相连，占叶面积31%～70%</w:t>
            </w:r>
          </w:p>
        </w:tc>
      </w:tr>
      <w:tr w14:paraId="592705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442702E">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9</w:t>
            </w:r>
          </w:p>
        </w:tc>
        <w:tc>
          <w:tcPr>
            <w:tcW w:w="849" w:type="dxa"/>
            <w:noWrap w:val="0"/>
            <w:vAlign w:val="center"/>
          </w:tcPr>
          <w:p w14:paraId="1938DC9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高感</w:t>
            </w:r>
          </w:p>
        </w:tc>
        <w:tc>
          <w:tcPr>
            <w:tcW w:w="6274" w:type="dxa"/>
            <w:noWrap w:val="0"/>
            <w:vAlign w:val="center"/>
          </w:tcPr>
          <w:p w14:paraId="6AB925C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全株叶片基本为病斑覆盖，叶片枯死</w:t>
            </w:r>
          </w:p>
        </w:tc>
      </w:tr>
    </w:tbl>
    <w:p w14:paraId="7EE133BB">
      <w:pPr>
        <w:keepNext w:val="0"/>
        <w:keepLines w:val="0"/>
        <w:pageBreakBefore w:val="0"/>
        <w:tabs>
          <w:tab w:val="left" w:pos="420"/>
        </w:tabs>
        <w:kinsoku/>
        <w:wordWrap/>
        <w:overflowPunct/>
        <w:topLinePunct w:val="0"/>
        <w:autoSpaceDE/>
        <w:autoSpaceDN/>
        <w:bidi w:val="0"/>
        <w:adjustRightInd/>
        <w:spacing w:line="24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2、玉米锈病</w:t>
      </w:r>
    </w:p>
    <w:p w14:paraId="208A8C3D">
      <w:pPr>
        <w:keepNext w:val="0"/>
        <w:keepLines w:val="0"/>
        <w:pageBreakBefore w:val="0"/>
        <w:tabs>
          <w:tab w:val="left" w:pos="420"/>
        </w:tabs>
        <w:kinsoku/>
        <w:wordWrap/>
        <w:overflowPunct/>
        <w:topLinePunct w:val="0"/>
        <w:autoSpaceDE/>
        <w:autoSpaceDN/>
        <w:bidi w:val="0"/>
        <w:adjustRightInd/>
        <w:spacing w:line="240" w:lineRule="auto"/>
        <w:ind w:left="337" w:hanging="361" w:hangingChars="150"/>
        <w:textAlignment w:val="auto"/>
        <w:rPr>
          <w:rFonts w:hint="eastAsia" w:ascii="宋体" w:hAnsi="宋体" w:eastAsia="宋体" w:cs="宋体"/>
          <w:sz w:val="24"/>
          <w:szCs w:val="24"/>
        </w:rPr>
      </w:pPr>
      <w:r>
        <w:rPr>
          <w:rFonts w:hint="eastAsia" w:ascii="宋体" w:hAnsi="宋体" w:eastAsia="宋体" w:cs="宋体"/>
          <w:b/>
          <w:sz w:val="24"/>
          <w:szCs w:val="24"/>
        </w:rPr>
        <w:t>调查时间：</w:t>
      </w:r>
      <w:r>
        <w:rPr>
          <w:rFonts w:hint="eastAsia" w:ascii="宋体" w:hAnsi="宋体" w:eastAsia="宋体" w:cs="宋体"/>
          <w:sz w:val="24"/>
          <w:szCs w:val="24"/>
        </w:rPr>
        <w:t>在玉米进入乳熟期进行调查。</w:t>
      </w:r>
    </w:p>
    <w:p w14:paraId="7E32CB03">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调查方法：</w:t>
      </w:r>
      <w:r>
        <w:rPr>
          <w:rFonts w:hint="eastAsia" w:ascii="宋体" w:hAnsi="宋体" w:eastAsia="宋体" w:cs="宋体"/>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7DA31D89">
      <w:pPr>
        <w:keepNext w:val="0"/>
        <w:keepLines w:val="0"/>
        <w:pageBreakBefore w:val="0"/>
        <w:tabs>
          <w:tab w:val="left" w:pos="0"/>
        </w:tabs>
        <w:kinsoku/>
        <w:wordWrap/>
        <w:overflowPunct/>
        <w:topLinePunct w:val="0"/>
        <w:autoSpaceDE/>
        <w:autoSpaceDN/>
        <w:bidi w:val="0"/>
        <w:adjustRightInd/>
        <w:spacing w:line="240" w:lineRule="auto"/>
        <w:ind w:left="2"/>
        <w:textAlignment w:val="auto"/>
        <w:rPr>
          <w:rFonts w:hint="eastAsia" w:ascii="宋体" w:hAnsi="宋体" w:eastAsia="宋体" w:cs="宋体"/>
          <w:sz w:val="24"/>
          <w:szCs w:val="24"/>
        </w:rPr>
      </w:pPr>
      <w:r>
        <w:rPr>
          <w:rFonts w:hint="eastAsia" w:ascii="宋体" w:hAnsi="宋体" w:eastAsia="宋体" w:cs="宋体"/>
          <w:b/>
          <w:sz w:val="24"/>
          <w:szCs w:val="24"/>
        </w:rPr>
        <w:t>定级标准：</w:t>
      </w:r>
      <w:r>
        <w:rPr>
          <w:rFonts w:hint="eastAsia" w:ascii="宋体" w:hAnsi="宋体" w:eastAsia="宋体" w:cs="宋体"/>
          <w:sz w:val="24"/>
          <w:szCs w:val="24"/>
        </w:rPr>
        <w:t>当该品种病害发病最高病级株数超过该群体总株数10%以上时，则定为该病发生级别</w:t>
      </w:r>
      <w:r>
        <w:rPr>
          <w:rFonts w:hint="eastAsia" w:ascii="宋体" w:hAnsi="宋体" w:eastAsia="宋体" w:cs="宋体"/>
          <w:b/>
          <w:sz w:val="24"/>
          <w:szCs w:val="24"/>
        </w:rPr>
        <w:t>。</w:t>
      </w:r>
    </w:p>
    <w:p w14:paraId="0C75BAA1">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病情分级：</w:t>
      </w:r>
      <w:r>
        <w:rPr>
          <w:rFonts w:hint="eastAsia" w:ascii="宋体" w:hAnsi="宋体" w:eastAsia="宋体" w:cs="宋体"/>
          <w:sz w:val="24"/>
          <w:szCs w:val="24"/>
        </w:rPr>
        <w:t>田间病情分级、相对应的症状描述见表4。</w:t>
      </w:r>
    </w:p>
    <w:p w14:paraId="0DDF3168">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p w14:paraId="1B856BE3">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bCs/>
          <w:szCs w:val="21"/>
        </w:rPr>
      </w:pPr>
      <w:r>
        <w:rPr>
          <w:rFonts w:hint="eastAsia" w:ascii="宋体" w:hAnsi="宋体" w:eastAsia="宋体" w:cs="宋体"/>
          <w:b/>
          <w:bCs/>
          <w:szCs w:val="21"/>
        </w:rPr>
        <w:t>表</w:t>
      </w:r>
      <w:r>
        <w:rPr>
          <w:rFonts w:hint="eastAsia" w:ascii="宋体" w:hAnsi="宋体" w:eastAsia="宋体" w:cs="宋体"/>
          <w:b/>
          <w:szCs w:val="21"/>
        </w:rPr>
        <w:t>2</w:t>
      </w:r>
      <w:r>
        <w:rPr>
          <w:rFonts w:hint="eastAsia" w:ascii="宋体" w:hAnsi="宋体" w:eastAsia="宋体" w:cs="宋体"/>
          <w:bCs/>
          <w:szCs w:val="21"/>
        </w:rPr>
        <w:t xml:space="preserve"> </w:t>
      </w:r>
      <w:r>
        <w:rPr>
          <w:rFonts w:hint="eastAsia" w:ascii="宋体" w:hAnsi="宋体" w:eastAsia="宋体" w:cs="宋体"/>
          <w:b/>
          <w:bCs/>
          <w:szCs w:val="21"/>
        </w:rPr>
        <w:t xml:space="preserve"> 玉米对锈病不同症状分级</w:t>
      </w:r>
    </w:p>
    <w:tbl>
      <w:tblPr>
        <w:tblStyle w:val="6"/>
        <w:tblW w:w="6639" w:type="dxa"/>
        <w:jc w:val="center"/>
        <w:tblLayout w:type="autofit"/>
        <w:tblCellMar>
          <w:top w:w="0" w:type="dxa"/>
          <w:left w:w="108" w:type="dxa"/>
          <w:bottom w:w="0" w:type="dxa"/>
          <w:right w:w="108" w:type="dxa"/>
        </w:tblCellMar>
      </w:tblPr>
      <w:tblGrid>
        <w:gridCol w:w="579"/>
        <w:gridCol w:w="866"/>
        <w:gridCol w:w="5194"/>
      </w:tblGrid>
      <w:tr w14:paraId="32456481">
        <w:tblPrEx>
          <w:tblCellMar>
            <w:top w:w="0" w:type="dxa"/>
            <w:left w:w="108" w:type="dxa"/>
            <w:bottom w:w="0" w:type="dxa"/>
            <w:right w:w="108" w:type="dxa"/>
          </w:tblCellMar>
        </w:tblPrEx>
        <w:trPr>
          <w:trHeight w:val="208"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68889C2F">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病级</w:t>
            </w:r>
          </w:p>
        </w:tc>
        <w:tc>
          <w:tcPr>
            <w:tcW w:w="866" w:type="dxa"/>
            <w:tcBorders>
              <w:top w:val="single" w:color="auto" w:sz="4" w:space="0"/>
              <w:left w:val="single" w:color="auto" w:sz="4" w:space="0"/>
              <w:bottom w:val="single" w:color="auto" w:sz="4" w:space="0"/>
              <w:right w:val="single" w:color="auto" w:sz="4" w:space="0"/>
            </w:tcBorders>
            <w:vAlign w:val="center"/>
          </w:tcPr>
          <w:p w14:paraId="5BDCA42B">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抗性</w:t>
            </w:r>
          </w:p>
        </w:tc>
        <w:tc>
          <w:tcPr>
            <w:tcW w:w="519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92F17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描     述</w:t>
            </w:r>
          </w:p>
        </w:tc>
      </w:tr>
      <w:tr w14:paraId="2B8236CB">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B2D6448">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866" w:type="dxa"/>
            <w:tcBorders>
              <w:top w:val="single" w:color="auto" w:sz="4" w:space="0"/>
              <w:left w:val="single" w:color="auto" w:sz="4" w:space="0"/>
              <w:bottom w:val="single" w:color="auto" w:sz="4" w:space="0"/>
              <w:right w:val="single" w:color="auto" w:sz="4" w:space="0"/>
            </w:tcBorders>
            <w:vAlign w:val="center"/>
          </w:tcPr>
          <w:p w14:paraId="076CF993">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7AAF2097">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叶片上无病斑或仅有无孢子堆的过敏性反应</w:t>
            </w:r>
          </w:p>
        </w:tc>
      </w:tr>
      <w:tr w14:paraId="19BDD3E0">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3D7CDFFD">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866" w:type="dxa"/>
            <w:tcBorders>
              <w:top w:val="single" w:color="auto" w:sz="4" w:space="0"/>
              <w:left w:val="single" w:color="auto" w:sz="4" w:space="0"/>
              <w:bottom w:val="single" w:color="auto" w:sz="4" w:space="0"/>
              <w:right w:val="single" w:color="auto" w:sz="4" w:space="0"/>
            </w:tcBorders>
            <w:vAlign w:val="center"/>
          </w:tcPr>
          <w:p w14:paraId="7AA9C95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E9F20E5">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叶片上有少量孢子堆，占叶面积少于25%</w:t>
            </w:r>
          </w:p>
        </w:tc>
      </w:tr>
      <w:tr w14:paraId="341A8DC6">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275F45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866" w:type="dxa"/>
            <w:tcBorders>
              <w:top w:val="single" w:color="auto" w:sz="4" w:space="0"/>
              <w:left w:val="single" w:color="auto" w:sz="4" w:space="0"/>
              <w:bottom w:val="single" w:color="auto" w:sz="4" w:space="0"/>
              <w:right w:val="single" w:color="auto" w:sz="4" w:space="0"/>
            </w:tcBorders>
            <w:vAlign w:val="center"/>
          </w:tcPr>
          <w:p w14:paraId="222AAD41">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中抗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A456AAE">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叶片上有中量孢子堆，占叶面积26～50%。</w:t>
            </w:r>
          </w:p>
        </w:tc>
      </w:tr>
      <w:tr w14:paraId="0A53008C">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79BDA25E">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866" w:type="dxa"/>
            <w:tcBorders>
              <w:top w:val="single" w:color="auto" w:sz="4" w:space="0"/>
              <w:left w:val="single" w:color="auto" w:sz="4" w:space="0"/>
              <w:bottom w:val="single" w:color="auto" w:sz="4" w:space="0"/>
              <w:right w:val="single" w:color="auto" w:sz="4" w:space="0"/>
            </w:tcBorders>
            <w:vAlign w:val="center"/>
          </w:tcPr>
          <w:p w14:paraId="7B0AEE40">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感</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6D630210">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叶片上有大量孢子堆，占叶面积51～75%。</w:t>
            </w:r>
          </w:p>
        </w:tc>
      </w:tr>
      <w:tr w14:paraId="05FE0731">
        <w:tblPrEx>
          <w:tblCellMar>
            <w:top w:w="0" w:type="dxa"/>
            <w:left w:w="108" w:type="dxa"/>
            <w:bottom w:w="0" w:type="dxa"/>
            <w:right w:w="108" w:type="dxa"/>
          </w:tblCellMar>
        </w:tblPrEx>
        <w:trPr>
          <w:trHeight w:val="170" w:hRule="atLeast"/>
          <w:jc w:val="center"/>
        </w:trPr>
        <w:tc>
          <w:tcPr>
            <w:tcW w:w="579" w:type="dxa"/>
            <w:tcBorders>
              <w:top w:val="single" w:color="auto" w:sz="4" w:space="0"/>
              <w:left w:val="single" w:color="auto" w:sz="4" w:space="0"/>
              <w:bottom w:val="single" w:color="auto" w:sz="8" w:space="0"/>
              <w:right w:val="single" w:color="auto" w:sz="4" w:space="0"/>
            </w:tcBorders>
            <w:vAlign w:val="center"/>
          </w:tcPr>
          <w:p w14:paraId="2D48C185">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9</w:t>
            </w:r>
          </w:p>
        </w:tc>
        <w:tc>
          <w:tcPr>
            <w:tcW w:w="866" w:type="dxa"/>
            <w:tcBorders>
              <w:top w:val="single" w:color="auto" w:sz="4" w:space="0"/>
              <w:left w:val="single" w:color="auto" w:sz="4" w:space="0"/>
              <w:bottom w:val="single" w:color="auto" w:sz="8" w:space="0"/>
              <w:right w:val="single" w:color="auto" w:sz="4" w:space="0"/>
            </w:tcBorders>
            <w:vAlign w:val="center"/>
          </w:tcPr>
          <w:p w14:paraId="5B34C9C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高感</w:t>
            </w:r>
          </w:p>
        </w:tc>
        <w:tc>
          <w:tcPr>
            <w:tcW w:w="5194" w:type="dxa"/>
            <w:tcBorders>
              <w:top w:val="single" w:color="auto" w:sz="4" w:space="0"/>
              <w:left w:val="single" w:color="auto" w:sz="4" w:space="0"/>
              <w:bottom w:val="single" w:color="auto" w:sz="8" w:space="0"/>
              <w:right w:val="single" w:color="auto" w:sz="4" w:space="0"/>
            </w:tcBorders>
            <w:shd w:val="clear" w:color="auto" w:fill="auto"/>
            <w:vAlign w:val="bottom"/>
          </w:tcPr>
          <w:p w14:paraId="132ED069">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叶片上有大量孢子堆，占叶面积76～100%，叶片枯死。</w:t>
            </w:r>
          </w:p>
        </w:tc>
      </w:tr>
    </w:tbl>
    <w:p w14:paraId="3DCAD23A">
      <w:pPr>
        <w:spacing w:line="36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b/>
          <w:color w:val="000000"/>
          <w:sz w:val="24"/>
          <w:szCs w:val="24"/>
          <w:lang w:val="en-US" w:eastAsia="zh-CN"/>
        </w:rPr>
        <w:t>3、</w:t>
      </w:r>
      <w:r>
        <w:rPr>
          <w:rFonts w:hint="eastAsia" w:ascii="宋体" w:hAnsi="宋体" w:eastAsia="宋体" w:cs="宋体"/>
          <w:b/>
          <w:color w:val="000000"/>
          <w:sz w:val="24"/>
          <w:szCs w:val="24"/>
        </w:rPr>
        <w:t>玉米螟害率：</w:t>
      </w:r>
      <w:r>
        <w:rPr>
          <w:rFonts w:hint="eastAsia" w:ascii="宋体" w:hAnsi="宋体" w:eastAsia="宋体" w:cs="宋体"/>
          <w:color w:val="000000"/>
          <w:sz w:val="24"/>
          <w:szCs w:val="24"/>
        </w:rPr>
        <w:t>玉米螟危害调查，以%表示。</w:t>
      </w:r>
    </w:p>
    <w:p w14:paraId="2D09133F"/>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5687D">
    <w:pPr>
      <w:pStyle w:val="3"/>
      <w:jc w:val="center"/>
      <w:rPr>
        <w:rFonts w:hint="default"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2915920</wp:posOffset>
              </wp:positionH>
              <wp:positionV relativeFrom="paragraph">
                <wp:posOffset>-632460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2BD3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9.6pt;margin-top:-49.8pt;height:144pt;width:144pt;mso-position-horizontal-relative:margin;mso-wrap-style:none;z-index:251659264;mso-width-relative:page;mso-height-relative:page;" filled="f" stroked="f" coordsize="21600,21600" o:gfxdata="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9scK62QAAAAsBAAAPAAAAAAAAAAEAIAAAACIAAABkcnMvZG93bnJldi54&#10;bWxQSwECFAAUAAAACACHTuJA/1tBazICAABjBAAADgAAAAAAAAABACAAAAAoAQAAZHJzL2Uyb0Rv&#10;Yy54bWxQSwUGAAAAAAYABgBZAQAAzAUAAAAA&#10;">
              <v:fill on="f" focussize="0,0"/>
              <v:stroke on="f" weight="0.5pt"/>
              <v:imagedata o:title=""/>
              <o:lock v:ext="edit" aspectratio="f"/>
              <v:textbox inset="0mm,0mm,0mm,0mm" style="mso-fit-shape-to-text:t;">
                <w:txbxContent>
                  <w:p w14:paraId="07B2BD3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6BA80">
    <w:pPr>
      <w:spacing w:line="212" w:lineRule="auto"/>
      <w:ind w:left="6696"/>
      <w:rPr>
        <w:rFonts w:ascii="宋体" w:hAnsi="宋体" w:eastAsia="宋体" w:cs="宋体"/>
        <w:sz w:val="22"/>
        <w:szCs w:val="22"/>
      </w:rPr>
    </w:pPr>
    <w:r>
      <w:rPr>
        <w:sz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C42767">
                          <w:pPr>
                            <w:pStyle w:val="3"/>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5AC42767">
                    <w:pPr>
                      <w:pStyle w:val="3"/>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DCC87">
    <w:pPr>
      <w:pStyle w:val="2"/>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C497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44FC497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F2D4AE">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01F2D4AE">
                    <w:pPr>
                      <w:pStyle w:val="3"/>
                    </w:pPr>
                    <w:r>
                      <w:fldChar w:fldCharType="begin"/>
                    </w:r>
                    <w:r>
                      <w:instrText xml:space="preserve"> PAGE  \* MERGEFORMAT </w:instrText>
                    </w:r>
                    <w:r>
                      <w:fldChar w:fldCharType="separate"/>
                    </w:r>
                    <w:r>
                      <w:t>3</w:t>
                    </w:r>
                    <w:r>
                      <w:fldChar w:fldCharType="end"/>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1740437"/>
    <w:rsid w:val="046C1240"/>
    <w:rsid w:val="10AF4A06"/>
    <w:rsid w:val="1D807042"/>
    <w:rsid w:val="20C30237"/>
    <w:rsid w:val="23332D3E"/>
    <w:rsid w:val="24691B34"/>
    <w:rsid w:val="289E21B7"/>
    <w:rsid w:val="2B7E4030"/>
    <w:rsid w:val="2ED91189"/>
    <w:rsid w:val="301301EB"/>
    <w:rsid w:val="37B502A5"/>
    <w:rsid w:val="37E98084"/>
    <w:rsid w:val="3989443F"/>
    <w:rsid w:val="3BD85411"/>
    <w:rsid w:val="436377BE"/>
    <w:rsid w:val="505E3787"/>
    <w:rsid w:val="57A85717"/>
    <w:rsid w:val="5899651E"/>
    <w:rsid w:val="5BE06A06"/>
    <w:rsid w:val="5FABDB2D"/>
    <w:rsid w:val="5FDCA53C"/>
    <w:rsid w:val="5FF60B51"/>
    <w:rsid w:val="636E7A57"/>
    <w:rsid w:val="6ADE7D88"/>
    <w:rsid w:val="6FA0798C"/>
    <w:rsid w:val="6FF74F81"/>
    <w:rsid w:val="715A3044"/>
    <w:rsid w:val="742D24D5"/>
    <w:rsid w:val="7BB71D3E"/>
    <w:rsid w:val="7C9E4E86"/>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样式3 Char"/>
    <w:link w:val="11"/>
    <w:qFormat/>
    <w:uiPriority w:val="0"/>
    <w:rPr>
      <w:sz w:val="32"/>
      <w:u w:val="single"/>
    </w:rPr>
  </w:style>
  <w:style w:type="paragraph" w:customStyle="1" w:styleId="11">
    <w:name w:val="样式3"/>
    <w:basedOn w:val="1"/>
    <w:link w:val="10"/>
    <w:qFormat/>
    <w:uiPriority w:val="0"/>
    <w:pPr>
      <w:pBdr>
        <w:bottom w:val="single" w:color="auto" w:sz="8" w:space="1"/>
      </w:pBdr>
      <w:ind w:firstLine="1920" w:firstLineChars="600"/>
    </w:pPr>
    <w:rPr>
      <w:sz w:val="32"/>
      <w:u w:val="single"/>
    </w:rPr>
  </w:style>
  <w:style w:type="paragraph" w:styleId="12">
    <w:name w:val="List Paragraph"/>
    <w:basedOn w:val="1"/>
    <w:qFormat/>
    <w:uiPriority w:val="34"/>
    <w:pPr>
      <w:ind w:firstLine="420" w:firstLineChars="200"/>
    </w:pPr>
  </w:style>
  <w:style w:type="paragraph" w:customStyle="1" w:styleId="13">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4">
    <w:name w:val="一级条标题"/>
    <w:basedOn w:val="15"/>
    <w:next w:val="16"/>
    <w:qFormat/>
    <w:uiPriority w:val="0"/>
    <w:pPr>
      <w:numPr>
        <w:ilvl w:val="2"/>
        <w:numId w:val="0"/>
      </w:numPr>
      <w:outlineLvl w:val="2"/>
    </w:pPr>
    <w:rPr>
      <w:rFonts w:eastAsia="黑体"/>
      <w:sz w:val="21"/>
      <w:lang w:val="en-US" w:eastAsia="zh-CN" w:bidi="ar-SA"/>
    </w:rPr>
  </w:style>
  <w:style w:type="paragraph" w:customStyle="1" w:styleId="15">
    <w:name w:val="章标题"/>
    <w:next w:val="16"/>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7">
    <w:name w:val="No Spacing"/>
    <w:basedOn w:val="1"/>
    <w:qFormat/>
    <w:uiPriority w:val="1"/>
    <w:pPr>
      <w:spacing w:after="0" w:line="240" w:lineRule="auto"/>
    </w:p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 w:type="paragraph" w:customStyle="1" w:styleId="2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5113</Words>
  <Characters>5489</Characters>
  <Lines>0</Lines>
  <Paragraphs>0</Paragraphs>
  <TotalTime>1</TotalTime>
  <ScaleCrop>false</ScaleCrop>
  <LinksUpToDate>false</LinksUpToDate>
  <CharactersWithSpaces>5822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多玉公司</cp:lastModifiedBy>
  <dcterms:modified xsi:type="dcterms:W3CDTF">2026-02-09T01:14:39Z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D16476B2C5334A8FA0769A9FC4DAC18C_11</vt:lpwstr>
  </property>
  <property fmtid="{D5CDD505-2E9C-101B-9397-08002B2CF9AE}" pid="4" name="KSOTemplateDocerSaveRecord">
    <vt:lpwstr>eyJoZGlkIjoiYTc4ZDdmMWExYjVhN2ZhNTc5NWI0NjA4YzIyZDgyZTgiLCJ1c2VySWQiOiI2OTY3NDE4NjMifQ==</vt:lpwstr>
  </property>
</Properties>
</file>