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E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3507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5" w:beforeLines="75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云南省2026—2028年粮油糖单产提升</w:t>
      </w:r>
    </w:p>
    <w:p w14:paraId="347F8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县（市、区）名单</w:t>
      </w: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72"/>
        <w:gridCol w:w="5534"/>
      </w:tblGrid>
      <w:tr w14:paraId="636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49" w:type="dxa"/>
            <w:noWrap w:val="0"/>
            <w:vAlign w:val="center"/>
          </w:tcPr>
          <w:p w14:paraId="760787CE">
            <w:pPr>
              <w:spacing w:line="600" w:lineRule="exact"/>
              <w:jc w:val="center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作物</w:t>
            </w:r>
          </w:p>
        </w:tc>
        <w:tc>
          <w:tcPr>
            <w:tcW w:w="1772" w:type="dxa"/>
            <w:noWrap w:val="0"/>
            <w:vAlign w:val="center"/>
          </w:tcPr>
          <w:p w14:paraId="6991D6D2">
            <w:pPr>
              <w:spacing w:line="600" w:lineRule="exact"/>
              <w:jc w:val="center"/>
              <w:rPr>
                <w:rFonts w:hint="eastAsia" w:ascii="Times New Roman" w:hAnsi="Times New Roman" w:eastAsia="方正楷体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项目</w:t>
            </w:r>
          </w:p>
        </w:tc>
        <w:tc>
          <w:tcPr>
            <w:tcW w:w="5534" w:type="dxa"/>
            <w:noWrap w:val="0"/>
            <w:vAlign w:val="center"/>
          </w:tcPr>
          <w:p w14:paraId="669786F2">
            <w:pPr>
              <w:spacing w:line="600" w:lineRule="exact"/>
              <w:jc w:val="center"/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sz w:val="30"/>
                <w:szCs w:val="30"/>
              </w:rPr>
              <w:t>县（市、区）</w:t>
            </w:r>
          </w:p>
        </w:tc>
      </w:tr>
      <w:tr w14:paraId="54E9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549" w:type="dxa"/>
            <w:noWrap w:val="0"/>
            <w:vAlign w:val="center"/>
          </w:tcPr>
          <w:p w14:paraId="3F5E7285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玉米</w:t>
            </w:r>
          </w:p>
        </w:tc>
        <w:tc>
          <w:tcPr>
            <w:tcW w:w="1772" w:type="dxa"/>
            <w:noWrap w:val="0"/>
            <w:vAlign w:val="center"/>
          </w:tcPr>
          <w:p w14:paraId="3F4B0923">
            <w:pPr>
              <w:spacing w:line="500" w:lineRule="exact"/>
              <w:jc w:val="both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部级（1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36C58E6D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寻甸县、宣威市、新平县、墨江县、景谷县、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镇雄县、芒市、会泽县、砚山县、威信县、江城县、祥云县、凤庆县、沾益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、弥勒市、丘北县、彝良县、昌宁县</w:t>
            </w:r>
          </w:p>
        </w:tc>
      </w:tr>
      <w:tr w14:paraId="0424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9" w:type="dxa"/>
            <w:vMerge w:val="restart"/>
            <w:noWrap w:val="0"/>
            <w:vAlign w:val="center"/>
          </w:tcPr>
          <w:p w14:paraId="77888E23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大豆</w:t>
            </w:r>
          </w:p>
        </w:tc>
        <w:tc>
          <w:tcPr>
            <w:tcW w:w="1772" w:type="dxa"/>
            <w:noWrap w:val="0"/>
            <w:vAlign w:val="center"/>
          </w:tcPr>
          <w:p w14:paraId="3E98C670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部级（1个）</w:t>
            </w:r>
          </w:p>
        </w:tc>
        <w:tc>
          <w:tcPr>
            <w:tcW w:w="5534" w:type="dxa"/>
            <w:noWrap w:val="0"/>
            <w:vAlign w:val="center"/>
          </w:tcPr>
          <w:p w14:paraId="00F09C3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马关县</w:t>
            </w:r>
          </w:p>
        </w:tc>
      </w:tr>
      <w:tr w14:paraId="69C6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3D4A7A3C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DA1812B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省级（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24F09DD2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麒麟区、陆良县</w:t>
            </w:r>
          </w:p>
        </w:tc>
      </w:tr>
      <w:tr w14:paraId="7D23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9" w:type="dxa"/>
            <w:vMerge w:val="restart"/>
            <w:noWrap w:val="0"/>
            <w:vAlign w:val="center"/>
          </w:tcPr>
          <w:p w14:paraId="34788F5A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水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稻</w:t>
            </w:r>
          </w:p>
        </w:tc>
        <w:tc>
          <w:tcPr>
            <w:tcW w:w="1772" w:type="dxa"/>
            <w:noWrap w:val="0"/>
            <w:vAlign w:val="center"/>
          </w:tcPr>
          <w:p w14:paraId="1DB39EAF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部级（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61D59871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勐海县、元阳县、腾冲市、广南县</w:t>
            </w:r>
          </w:p>
        </w:tc>
      </w:tr>
      <w:tr w14:paraId="0246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3C3AD649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3AE3A18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省级（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53824F31">
            <w:pPr>
              <w:spacing w:line="500" w:lineRule="exact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楚雄市、永胜县、鹤庆县、梁河县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禄丰市</w:t>
            </w:r>
          </w:p>
        </w:tc>
      </w:tr>
      <w:tr w14:paraId="2E3E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9" w:type="dxa"/>
            <w:noWrap w:val="0"/>
            <w:vAlign w:val="center"/>
          </w:tcPr>
          <w:p w14:paraId="376DB8E5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小麦</w:t>
            </w:r>
          </w:p>
        </w:tc>
        <w:tc>
          <w:tcPr>
            <w:tcW w:w="1772" w:type="dxa"/>
            <w:noWrap w:val="0"/>
            <w:vAlign w:val="center"/>
          </w:tcPr>
          <w:p w14:paraId="166B917A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省级（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20AAC7CF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师宗县、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镇沅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县、易门县、武定县、石屏县</w:t>
            </w:r>
          </w:p>
        </w:tc>
      </w:tr>
      <w:tr w14:paraId="4A36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549" w:type="dxa"/>
            <w:noWrap w:val="0"/>
            <w:vAlign w:val="center"/>
          </w:tcPr>
          <w:p w14:paraId="3B1A11DC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马铃薯</w:t>
            </w:r>
          </w:p>
        </w:tc>
        <w:tc>
          <w:tcPr>
            <w:tcW w:w="1772" w:type="dxa"/>
            <w:noWrap w:val="0"/>
            <w:vAlign w:val="center"/>
          </w:tcPr>
          <w:p w14:paraId="697E6A2D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省级（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5466A6A8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巧家县、大关县、永善县、建水县、宁蒗县、兰坪县</w:t>
            </w:r>
          </w:p>
        </w:tc>
      </w:tr>
      <w:tr w14:paraId="65E9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549" w:type="dxa"/>
            <w:vMerge w:val="restart"/>
            <w:noWrap w:val="0"/>
            <w:vAlign w:val="center"/>
          </w:tcPr>
          <w:p w14:paraId="69F6B114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油菜</w:t>
            </w:r>
          </w:p>
        </w:tc>
        <w:tc>
          <w:tcPr>
            <w:tcW w:w="1772" w:type="dxa"/>
            <w:noWrap w:val="0"/>
            <w:vAlign w:val="center"/>
          </w:tcPr>
          <w:p w14:paraId="3B6618DD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部级（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个）</w:t>
            </w:r>
          </w:p>
        </w:tc>
        <w:tc>
          <w:tcPr>
            <w:tcW w:w="5534" w:type="dxa"/>
            <w:noWrap w:val="0"/>
            <w:vAlign w:val="center"/>
          </w:tcPr>
          <w:p w14:paraId="094DFE65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罗平县、牟定县、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临翔区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、盐津县</w:t>
            </w:r>
          </w:p>
        </w:tc>
      </w:tr>
      <w:tr w14:paraId="7658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 w14:paraId="20805C95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3FC8B40">
            <w:pPr>
              <w:spacing w:line="500" w:lineRule="exact"/>
              <w:jc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</w:rPr>
              <w:t>省级（2个）</w:t>
            </w:r>
          </w:p>
        </w:tc>
        <w:tc>
          <w:tcPr>
            <w:tcW w:w="5534" w:type="dxa"/>
            <w:noWrap w:val="0"/>
            <w:vAlign w:val="center"/>
          </w:tcPr>
          <w:p w14:paraId="393211B6">
            <w:pPr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弥渡县、峨山县</w:t>
            </w:r>
          </w:p>
        </w:tc>
      </w:tr>
      <w:tr w14:paraId="1EA8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549" w:type="dxa"/>
            <w:noWrap w:val="0"/>
            <w:vAlign w:val="center"/>
          </w:tcPr>
          <w:p w14:paraId="6FD3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甘蔗</w:t>
            </w:r>
          </w:p>
        </w:tc>
        <w:tc>
          <w:tcPr>
            <w:tcW w:w="1772" w:type="dxa"/>
            <w:noWrap w:val="0"/>
            <w:vAlign w:val="center"/>
          </w:tcPr>
          <w:p w14:paraId="53FC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val="en-US" w:eastAsia="zh-CN"/>
              </w:rPr>
              <w:t>部级（5个）</w:t>
            </w:r>
          </w:p>
        </w:tc>
        <w:tc>
          <w:tcPr>
            <w:tcW w:w="5534" w:type="dxa"/>
            <w:noWrap w:val="0"/>
            <w:vAlign w:val="center"/>
          </w:tcPr>
          <w:p w14:paraId="3E92D88E">
            <w:pPr>
              <w:spacing w:line="500" w:lineRule="exact"/>
              <w:jc w:val="both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富宁县、澜沧县、盈江县、镇康县、沧源县</w:t>
            </w:r>
          </w:p>
        </w:tc>
      </w:tr>
    </w:tbl>
    <w:p w14:paraId="23367B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A0793"/>
    <w:rsid w:val="734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751"/>
      <w:outlineLvl w:val="1"/>
    </w:pPr>
    <w:rPr>
      <w:rFonts w:ascii="宋体" w:hAnsi="宋体" w:eastAsia="宋体" w:cs="宋体"/>
      <w:sz w:val="29"/>
      <w:szCs w:val="29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2026-06-03T09:24:00Z</dcterms:created>
  <dc:creator>zyh</dc:creator>
  <cp:lastModifiedBy>zyh</cp:lastModifiedBy>
  <dcterms:modified xsi:type="dcterms:W3CDTF">2026-06-03T09:24:42Z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62DACC2630E64B17935991C3DBA3DE06_11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