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48B87">
      <w:pPr>
        <w:pStyle w:val="13"/>
        <w:spacing w:line="360" w:lineRule="auto"/>
        <w:jc w:val="both"/>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w:t>
      </w:r>
    </w:p>
    <w:p w14:paraId="69292822">
      <w:pPr>
        <w:pStyle w:val="13"/>
        <w:spacing w:line="360" w:lineRule="auto"/>
        <w:jc w:val="center"/>
        <w:outlineLvl w:val="0"/>
      </w:pPr>
      <w:r>
        <w:rPr>
          <w:rFonts w:ascii="仿宋_GB2312" w:hAnsi="仿宋_GB2312" w:eastAsia="仿宋_GB2312" w:cs="仿宋_GB2312"/>
          <w:b/>
          <w:sz w:val="48"/>
        </w:rPr>
        <w:t>云南省渔业科学研究院2026年虹鳟饲料采购项目评审标准</w:t>
      </w:r>
    </w:p>
    <w:p w14:paraId="46FB3F51">
      <w:pPr>
        <w:pStyle w:val="13"/>
        <w:spacing w:line="360" w:lineRule="auto"/>
        <w:ind w:firstLineChars="200"/>
      </w:pPr>
      <w:r>
        <w:rPr>
          <w:rFonts w:ascii="仿宋_GB2312" w:hAnsi="仿宋_GB2312" w:eastAsia="仿宋_GB2312" w:cs="仿宋_GB2312"/>
          <w:b/>
          <w:color w:val="000000"/>
          <w:sz w:val="28"/>
        </w:rPr>
        <w:t>第一条 制定依据与目的</w:t>
      </w:r>
    </w:p>
    <w:p w14:paraId="75CB59B4">
      <w:pPr>
        <w:pStyle w:val="13"/>
        <w:spacing w:line="360" w:lineRule="auto"/>
        <w:ind w:firstLineChars="200"/>
      </w:pPr>
      <w:r>
        <w:rPr>
          <w:rFonts w:ascii="仿宋_GB2312" w:hAnsi="仿宋_GB2312" w:eastAsia="仿宋_GB2312" w:cs="仿宋_GB2312"/>
          <w:color w:val="000000"/>
          <w:sz w:val="28"/>
        </w:rPr>
        <w:t>为规范“云南省渔业科学研究院2026年虹鳟饲料采购项目”（以下简称“本项目”）的评审活动，确保采购过程合法、合规、公开、公平、公正，根据</w:t>
      </w:r>
      <w:r>
        <w:rPr>
          <w:rFonts w:hint="eastAsia" w:cs="仿宋_GB2312"/>
          <w:color w:val="000000"/>
          <w:sz w:val="28"/>
          <w:lang w:val="en-US" w:eastAsia="zh-CN"/>
        </w:rPr>
        <w:t>本单位采购规定</w:t>
      </w:r>
      <w:r>
        <w:rPr>
          <w:rFonts w:ascii="仿宋_GB2312" w:hAnsi="仿宋_GB2312" w:eastAsia="仿宋_GB2312" w:cs="仿宋_GB2312"/>
          <w:color w:val="000000"/>
          <w:sz w:val="28"/>
        </w:rPr>
        <w:t>，结合本项目采购需求的具体特点和实际需要，制定本评审标准。</w:t>
      </w:r>
    </w:p>
    <w:p w14:paraId="12C0138F">
      <w:pPr>
        <w:pStyle w:val="13"/>
        <w:spacing w:line="360" w:lineRule="auto"/>
        <w:ind w:firstLineChars="200"/>
      </w:pPr>
      <w:r>
        <w:rPr>
          <w:rFonts w:ascii="仿宋_GB2312" w:hAnsi="仿宋_GB2312" w:eastAsia="仿宋_GB2312" w:cs="仿宋_GB2312"/>
          <w:b/>
          <w:color w:val="000000"/>
          <w:sz w:val="28"/>
        </w:rPr>
        <w:t>第二条 适用范围</w:t>
      </w:r>
    </w:p>
    <w:p w14:paraId="3739020E">
      <w:pPr>
        <w:pStyle w:val="13"/>
        <w:spacing w:line="360" w:lineRule="auto"/>
        <w:ind w:firstLineChars="200"/>
      </w:pPr>
      <w:r>
        <w:rPr>
          <w:rFonts w:ascii="仿宋_GB2312" w:hAnsi="仿宋_GB2312" w:eastAsia="仿宋_GB2312" w:cs="仿宋_GB2312"/>
          <w:color w:val="000000"/>
          <w:sz w:val="28"/>
        </w:rPr>
        <w:t>本评审标准适用于本项目采购的评审活动，是评审委员会对所有供应商提交的响应文件进行评审和打分的唯一依据。评审委员会及所有参与采购活动的相关人员必须严格遵守。</w:t>
      </w:r>
    </w:p>
    <w:p w14:paraId="6DD94FC1">
      <w:pPr>
        <w:pStyle w:val="13"/>
        <w:spacing w:line="360" w:lineRule="auto"/>
        <w:ind w:firstLineChars="200"/>
      </w:pPr>
      <w:r>
        <w:rPr>
          <w:rFonts w:ascii="仿宋_GB2312" w:hAnsi="仿宋_GB2312" w:eastAsia="仿宋_GB2312" w:cs="仿宋_GB2312"/>
          <w:b/>
          <w:color w:val="000000"/>
          <w:sz w:val="28"/>
        </w:rPr>
        <w:t>第三条 评审基本原则</w:t>
      </w:r>
    </w:p>
    <w:p w14:paraId="410277C7">
      <w:pPr>
        <w:pStyle w:val="13"/>
        <w:spacing w:line="360" w:lineRule="auto"/>
        <w:ind w:firstLineChars="200"/>
      </w:pPr>
      <w:r>
        <w:rPr>
          <w:rFonts w:ascii="仿宋_GB2312" w:hAnsi="仿宋_GB2312" w:eastAsia="仿宋_GB2312" w:cs="仿宋_GB2312"/>
          <w:color w:val="000000"/>
          <w:sz w:val="28"/>
        </w:rPr>
        <w:t>评审活动应当遵循政府采购公开透明、公平竞争、公正和诚实信用的原则。具体而言：</w:t>
      </w:r>
    </w:p>
    <w:p w14:paraId="72149FBC">
      <w:pPr>
        <w:pStyle w:val="13"/>
        <w:spacing w:line="360" w:lineRule="auto"/>
        <w:ind w:firstLineChars="200"/>
      </w:pPr>
      <w:r>
        <w:rPr>
          <w:rFonts w:ascii="仿宋_GB2312" w:hAnsi="仿宋_GB2312" w:eastAsia="仿宋_GB2312" w:cs="仿宋_GB2312"/>
          <w:color w:val="000000"/>
          <w:sz w:val="28"/>
        </w:rPr>
        <w:t>1.</w:t>
      </w:r>
      <w:r>
        <w:rPr>
          <w:rFonts w:ascii="仿宋_GB2312" w:hAnsi="仿宋_GB2312" w:eastAsia="仿宋_GB2312" w:cs="仿宋_GB2312"/>
          <w:b/>
          <w:color w:val="000000"/>
          <w:sz w:val="28"/>
        </w:rPr>
        <w:t>公开透明原则：</w:t>
      </w:r>
      <w:r>
        <w:rPr>
          <w:rFonts w:ascii="仿宋_GB2312" w:hAnsi="仿宋_GB2312" w:eastAsia="仿宋_GB2312" w:cs="仿宋_GB2312"/>
          <w:color w:val="000000"/>
          <w:sz w:val="28"/>
        </w:rPr>
        <w:t>本评审标准随采购文件公开发布，评审过程及结果依法公开，确保所有程序可追溯。</w:t>
      </w:r>
    </w:p>
    <w:p w14:paraId="2C377234">
      <w:pPr>
        <w:pStyle w:val="13"/>
        <w:spacing w:line="360" w:lineRule="auto"/>
        <w:ind w:firstLineChars="200"/>
      </w:pPr>
      <w:r>
        <w:rPr>
          <w:rFonts w:ascii="仿宋_GB2312" w:hAnsi="仿宋_GB2312" w:eastAsia="仿宋_GB2312" w:cs="仿宋_GB2312"/>
          <w:color w:val="000000"/>
          <w:sz w:val="28"/>
        </w:rPr>
        <w:t>2.</w:t>
      </w:r>
      <w:r>
        <w:rPr>
          <w:rFonts w:ascii="仿宋_GB2312" w:hAnsi="仿宋_GB2312" w:eastAsia="仿宋_GB2312" w:cs="仿宋_GB2312"/>
          <w:b/>
          <w:color w:val="000000"/>
          <w:sz w:val="28"/>
        </w:rPr>
        <w:t>公平公正原则：</w:t>
      </w:r>
      <w:r>
        <w:rPr>
          <w:rFonts w:ascii="仿宋_GB2312" w:hAnsi="仿宋_GB2312" w:eastAsia="仿宋_GB2312" w:cs="仿宋_GB2312"/>
          <w:color w:val="000000"/>
          <w:sz w:val="28"/>
        </w:rPr>
        <w:t>对所有供应商一视同仁，评审标准的设定严格以采购项目的具体特点和实际需要为依据，禁止设定与合同履行无关的资格、技术、商务条件，严禁以不合理的条件对供应商实行差别待遇或者歧视待遇。</w:t>
      </w:r>
    </w:p>
    <w:p w14:paraId="32E76DDA">
      <w:pPr>
        <w:pStyle w:val="13"/>
        <w:spacing w:line="360" w:lineRule="auto"/>
        <w:ind w:firstLineChars="200"/>
      </w:pPr>
      <w:r>
        <w:rPr>
          <w:rFonts w:ascii="仿宋_GB2312" w:hAnsi="仿宋_GB2312" w:eastAsia="仿宋_GB2312" w:cs="仿宋_GB2312"/>
          <w:color w:val="000000"/>
          <w:sz w:val="28"/>
        </w:rPr>
        <w:t>3.</w:t>
      </w:r>
      <w:r>
        <w:rPr>
          <w:rFonts w:ascii="仿宋_GB2312" w:hAnsi="仿宋_GB2312" w:eastAsia="仿宋_GB2312" w:cs="仿宋_GB2312"/>
          <w:b/>
          <w:color w:val="000000"/>
          <w:sz w:val="28"/>
        </w:rPr>
        <w:t>科学合理原则：</w:t>
      </w:r>
      <w:r>
        <w:rPr>
          <w:rFonts w:ascii="仿宋_GB2312" w:hAnsi="仿宋_GB2312" w:eastAsia="仿宋_GB2312" w:cs="仿宋_GB2312"/>
          <w:color w:val="000000"/>
          <w:sz w:val="28"/>
        </w:rPr>
        <w:t>评审因素全面、客观，评分标准具体、明确、可操作，权重分配合理，能够科学评估供应商提供的产品、价格、服务及履约能力。</w:t>
      </w:r>
    </w:p>
    <w:p w14:paraId="5E8504F1">
      <w:pPr>
        <w:pStyle w:val="13"/>
        <w:spacing w:line="360" w:lineRule="auto"/>
        <w:ind w:firstLineChars="200"/>
      </w:pPr>
      <w:r>
        <w:rPr>
          <w:rFonts w:ascii="仿宋_GB2312" w:hAnsi="仿宋_GB2312" w:eastAsia="仿宋_GB2312" w:cs="仿宋_GB2312"/>
          <w:color w:val="000000"/>
          <w:sz w:val="28"/>
        </w:rPr>
        <w:t>4.</w:t>
      </w:r>
      <w:r>
        <w:rPr>
          <w:rFonts w:ascii="仿宋_GB2312" w:hAnsi="仿宋_GB2312" w:eastAsia="仿宋_GB2312" w:cs="仿宋_GB2312"/>
          <w:b/>
          <w:color w:val="000000"/>
          <w:sz w:val="28"/>
        </w:rPr>
        <w:t>竞争择优原则：</w:t>
      </w:r>
      <w:r>
        <w:rPr>
          <w:rFonts w:ascii="仿宋_GB2312" w:hAnsi="仿宋_GB2312" w:eastAsia="仿宋_GB2312" w:cs="仿宋_GB2312"/>
          <w:color w:val="000000"/>
          <w:sz w:val="28"/>
        </w:rPr>
        <w:t>通过综合评审，在满足全部实质性要求的前提下，择优选择综合实力强、报价合理、最符合采购需求的成交供应商。</w:t>
      </w:r>
    </w:p>
    <w:p w14:paraId="3309E6CE">
      <w:pPr>
        <w:pStyle w:val="13"/>
        <w:spacing w:line="360" w:lineRule="auto"/>
        <w:ind w:firstLineChars="200"/>
      </w:pPr>
      <w:r>
        <w:rPr>
          <w:rFonts w:ascii="仿宋_GB2312" w:hAnsi="仿宋_GB2312" w:eastAsia="仿宋_GB2312" w:cs="仿宋_GB2312"/>
          <w:b/>
          <w:color w:val="000000"/>
          <w:sz w:val="28"/>
        </w:rPr>
        <w:t>第四条 评审委员会组成</w:t>
      </w:r>
    </w:p>
    <w:p w14:paraId="1EB49A12">
      <w:pPr>
        <w:pStyle w:val="13"/>
        <w:spacing w:line="360" w:lineRule="auto"/>
        <w:ind w:firstLineChars="200"/>
      </w:pPr>
      <w:r>
        <w:rPr>
          <w:rFonts w:ascii="仿宋_GB2312" w:hAnsi="仿宋_GB2312" w:eastAsia="仿宋_GB2312" w:cs="仿宋_GB2312"/>
          <w:color w:val="000000"/>
          <w:sz w:val="28"/>
        </w:rPr>
        <w:t>本项目评审委员会（即询价小组）由采购人代表和评审专家共三人以上的单数组成，其中评审专家的人数不得少于成员总数的三分之二。评审委员会成员应当独立、客观、公正地进行评审，并对本人的评审意见承担个人责任。评审委员会名单在成交结果公告前应当保密。</w:t>
      </w:r>
    </w:p>
    <w:p w14:paraId="18650623">
      <w:pPr>
        <w:pStyle w:val="13"/>
        <w:spacing w:line="360" w:lineRule="auto"/>
        <w:ind w:firstLineChars="200"/>
      </w:pPr>
      <w:r>
        <w:rPr>
          <w:rFonts w:ascii="仿宋_GB2312" w:hAnsi="仿宋_GB2312" w:eastAsia="仿宋_GB2312" w:cs="仿宋_GB2312"/>
          <w:b/>
          <w:color w:val="000000"/>
          <w:sz w:val="28"/>
        </w:rPr>
        <w:t>第五条 评审方法与程序</w:t>
      </w:r>
    </w:p>
    <w:p w14:paraId="669F3F9E">
      <w:pPr>
        <w:pStyle w:val="13"/>
        <w:spacing w:line="360" w:lineRule="auto"/>
        <w:ind w:firstLineChars="200"/>
      </w:pPr>
      <w:r>
        <w:rPr>
          <w:rFonts w:ascii="仿宋_GB2312" w:hAnsi="仿宋_GB2312" w:eastAsia="仿宋_GB2312" w:cs="仿宋_GB2312"/>
          <w:color w:val="000000"/>
          <w:sz w:val="28"/>
        </w:rPr>
        <w:t>1.</w:t>
      </w:r>
      <w:r>
        <w:rPr>
          <w:rFonts w:ascii="仿宋_GB2312" w:hAnsi="仿宋_GB2312" w:eastAsia="仿宋_GB2312" w:cs="仿宋_GB2312"/>
          <w:b/>
          <w:color w:val="000000"/>
          <w:sz w:val="28"/>
        </w:rPr>
        <w:t>评审方法：</w:t>
      </w:r>
      <w:r>
        <w:rPr>
          <w:rFonts w:ascii="仿宋_GB2312" w:hAnsi="仿宋_GB2312" w:eastAsia="仿宋_GB2312" w:cs="仿宋_GB2312"/>
          <w:color w:val="000000"/>
          <w:sz w:val="28"/>
        </w:rPr>
        <w:t>本项目采用综合评分法。评审委员会将依据本评审标准，对通过符合性审查的响应文件进行评审和打分，按总得分由高到低的顺序推荐成交候选人。</w:t>
      </w:r>
    </w:p>
    <w:p w14:paraId="3112A336">
      <w:pPr>
        <w:pStyle w:val="13"/>
        <w:spacing w:line="360" w:lineRule="auto"/>
        <w:ind w:firstLineChars="200"/>
      </w:pPr>
      <w:r>
        <w:rPr>
          <w:rFonts w:ascii="仿宋_GB2312" w:hAnsi="仿宋_GB2312" w:eastAsia="仿宋_GB2312" w:cs="仿宋_GB2312"/>
          <w:color w:val="000000"/>
          <w:sz w:val="28"/>
        </w:rPr>
        <w:t>2.</w:t>
      </w:r>
      <w:r>
        <w:rPr>
          <w:rFonts w:ascii="仿宋_GB2312" w:hAnsi="仿宋_GB2312" w:eastAsia="仿宋_GB2312" w:cs="仿宋_GB2312"/>
          <w:b/>
          <w:color w:val="000000"/>
          <w:sz w:val="28"/>
        </w:rPr>
        <w:t>评审程序：</w:t>
      </w:r>
    </w:p>
    <w:p w14:paraId="10B8263F">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符合性审查：评审委员会首先依据采购文件规定的供应商资格要求及响应文件递交要求，对所有响应文件进行资格性检查和符合性审查。未通过审查的响应文件，不再进入详细评审。</w:t>
      </w:r>
    </w:p>
    <w:p w14:paraId="529B2039">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 xml:space="preserve"> 详细评审：对通过符合性审查的响应文件，评审委员会各成员应按照本评审标准第六章的评分细则，独立进行评审和打分。所有评分必须基于响应文件中提供的、清晰有效的证明材料，并详细记录打分理由。 </w:t>
      </w:r>
    </w:p>
    <w:p w14:paraId="1AE9766B">
      <w:pPr>
        <w:pStyle w:val="13"/>
        <w:spacing w:line="360" w:lineRule="auto"/>
        <w:ind w:firstLineChars="200"/>
      </w:pPr>
      <w:r>
        <w:rPr>
          <w:rFonts w:ascii="仿宋_GB2312" w:hAnsi="仿宋_GB2312" w:eastAsia="仿宋_GB2312" w:cs="仿宋_GB2312"/>
          <w:color w:val="000000"/>
          <w:sz w:val="28"/>
        </w:rPr>
        <w:t>汇总与推荐：评审委员会完成独立打分后，进行汇总，计算各供应商的最终评审得分。按照最终得分由高到低的顺序推荐成交候选供应商。</w:t>
      </w:r>
    </w:p>
    <w:p w14:paraId="50EB428C">
      <w:pPr>
        <w:pStyle w:val="13"/>
        <w:spacing w:line="360" w:lineRule="auto"/>
        <w:ind w:firstLineChars="200"/>
      </w:pPr>
      <w:r>
        <w:rPr>
          <w:rFonts w:ascii="仿宋_GB2312" w:hAnsi="仿宋_GB2312" w:eastAsia="仿宋_GB2312" w:cs="仿宋_GB2312"/>
          <w:b/>
          <w:color w:val="000000"/>
          <w:sz w:val="28"/>
        </w:rPr>
        <w:t>第六条 评分细则</w:t>
      </w:r>
    </w:p>
    <w:p w14:paraId="75A7C499">
      <w:pPr>
        <w:pStyle w:val="13"/>
        <w:spacing w:line="360" w:lineRule="auto"/>
        <w:ind w:firstLineChars="200"/>
      </w:pPr>
      <w:r>
        <w:rPr>
          <w:rFonts w:ascii="仿宋_GB2312" w:hAnsi="仿宋_GB2312" w:eastAsia="仿宋_GB2312" w:cs="仿宋_GB2312"/>
          <w:color w:val="000000"/>
          <w:sz w:val="28"/>
        </w:rPr>
        <w:t>本次评审总分值为100分，其中价格部分60分，技术及服务部分40分。具体评分因素及标准如下：</w:t>
      </w:r>
    </w:p>
    <w:p w14:paraId="79C3C2CD">
      <w:pPr>
        <w:pStyle w:val="13"/>
        <w:spacing w:line="360" w:lineRule="auto"/>
        <w:ind w:firstLineChars="200"/>
      </w:pPr>
      <w:r>
        <w:rPr>
          <w:rFonts w:ascii="仿宋_GB2312" w:hAnsi="仿宋_GB2312" w:eastAsia="仿宋_GB2312" w:cs="仿宋_GB2312"/>
          <w:b/>
          <w:color w:val="000000"/>
          <w:sz w:val="28"/>
        </w:rPr>
        <w:t>一、 价格部分（满分60分）</w:t>
      </w:r>
    </w:p>
    <w:p w14:paraId="0265E7CF">
      <w:pPr>
        <w:pStyle w:val="13"/>
        <w:spacing w:line="360" w:lineRule="auto"/>
        <w:ind w:firstLineChars="200"/>
      </w:pPr>
      <w:r>
        <w:rPr>
          <w:rFonts w:ascii="仿宋_GB2312" w:hAnsi="仿宋_GB2312" w:eastAsia="仿宋_GB2312" w:cs="仿宋_GB2312"/>
          <w:color w:val="000000"/>
          <w:sz w:val="28"/>
        </w:rPr>
        <w:t>1.</w:t>
      </w:r>
      <w:r>
        <w:rPr>
          <w:rFonts w:ascii="仿宋_GB2312" w:hAnsi="仿宋_GB2312" w:eastAsia="仿宋_GB2312" w:cs="仿宋_GB2312"/>
          <w:b/>
          <w:color w:val="000000"/>
          <w:sz w:val="28"/>
        </w:rPr>
        <w:t>评审内容：</w:t>
      </w:r>
      <w:r>
        <w:rPr>
          <w:rFonts w:ascii="仿宋_GB2312" w:hAnsi="仿宋_GB2312" w:eastAsia="仿宋_GB2312" w:cs="仿宋_GB2312"/>
          <w:color w:val="000000"/>
          <w:sz w:val="28"/>
        </w:rPr>
        <w:t>对供应商的最终报价进行评审。</w:t>
      </w:r>
    </w:p>
    <w:p w14:paraId="2D8E90F6">
      <w:pPr>
        <w:pStyle w:val="13"/>
        <w:spacing w:line="360" w:lineRule="auto"/>
        <w:ind w:firstLineChars="200"/>
      </w:pPr>
      <w:r>
        <w:rPr>
          <w:rFonts w:ascii="仿宋_GB2312" w:hAnsi="仿宋_GB2312" w:eastAsia="仿宋_GB2312" w:cs="仿宋_GB2312"/>
          <w:color w:val="000000"/>
          <w:sz w:val="28"/>
        </w:rPr>
        <w:t>2.</w:t>
      </w:r>
      <w:r>
        <w:rPr>
          <w:rFonts w:ascii="仿宋_GB2312" w:hAnsi="仿宋_GB2312" w:eastAsia="仿宋_GB2312" w:cs="仿宋_GB2312"/>
          <w:b/>
          <w:color w:val="000000"/>
          <w:sz w:val="28"/>
        </w:rPr>
        <w:t>评分标准：</w:t>
      </w:r>
    </w:p>
    <w:p w14:paraId="64A7A029">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 xml:space="preserve">以满足采购需求且通过符合性审查的有效报价中的最低报价为评标基准价，其价格得分为满分60分。 其他供应商的价格得分统一按照下列公式计算： </w:t>
      </w:r>
    </w:p>
    <w:p w14:paraId="3BB8C661">
      <w:pPr>
        <w:pStyle w:val="13"/>
        <w:spacing w:line="360" w:lineRule="auto"/>
        <w:ind w:firstLineChars="200"/>
      </w:pPr>
      <w:r>
        <w:rPr>
          <w:rFonts w:ascii="仿宋_GB2312" w:hAnsi="仿宋_GB2312" w:eastAsia="仿宋_GB2312" w:cs="仿宋_GB2312"/>
          <w:color w:val="000000"/>
          <w:sz w:val="28"/>
        </w:rPr>
        <w:t>价格得分 = (评标基准价 / 该供应商的报价) × 60计算结果保留小数点后两位。</w:t>
      </w:r>
    </w:p>
    <w:p w14:paraId="155C06E7">
      <w:pPr>
        <w:pStyle w:val="13"/>
        <w:spacing w:line="360" w:lineRule="auto"/>
        <w:ind w:firstLineChars="200"/>
      </w:pPr>
      <w:r>
        <w:rPr>
          <w:rFonts w:ascii="仿宋_GB2312" w:hAnsi="仿宋_GB2312" w:eastAsia="仿宋_GB2312" w:cs="仿宋_GB2312"/>
          <w:b/>
          <w:color w:val="000000"/>
          <w:sz w:val="28"/>
        </w:rPr>
        <w:t>二、 技术及服务部分（满分40分）</w:t>
      </w:r>
    </w:p>
    <w:p w14:paraId="65319E69">
      <w:pPr>
        <w:pStyle w:val="13"/>
        <w:spacing w:line="360" w:lineRule="auto"/>
        <w:ind w:firstLineChars="200"/>
      </w:pPr>
      <w:r>
        <w:rPr>
          <w:rFonts w:ascii="仿宋_GB2312" w:hAnsi="仿宋_GB2312" w:eastAsia="仿宋_GB2312" w:cs="仿宋_GB2312"/>
          <w:b/>
          <w:color w:val="000000"/>
          <w:sz w:val="28"/>
        </w:rPr>
        <w:t>（一）产品质量与技术指标响应情况（满分15分）</w:t>
      </w:r>
    </w:p>
    <w:p w14:paraId="5A82D5F2">
      <w:pPr>
        <w:pStyle w:val="13"/>
        <w:spacing w:line="360" w:lineRule="auto"/>
        <w:ind w:firstLineChars="200"/>
      </w:pPr>
      <w:r>
        <w:rPr>
          <w:rFonts w:ascii="仿宋_GB2312" w:hAnsi="仿宋_GB2312" w:eastAsia="仿宋_GB2312" w:cs="仿宋_GB2312"/>
          <w:color w:val="000000"/>
          <w:sz w:val="28"/>
        </w:rPr>
        <w:t>1.</w:t>
      </w:r>
      <w:r>
        <w:rPr>
          <w:rFonts w:ascii="仿宋_GB2312" w:hAnsi="仿宋_GB2312" w:eastAsia="仿宋_GB2312" w:cs="仿宋_GB2312"/>
          <w:b/>
          <w:color w:val="000000"/>
          <w:sz w:val="28"/>
        </w:rPr>
        <w:t>评审内容：</w:t>
      </w:r>
      <w:r>
        <w:rPr>
          <w:rFonts w:ascii="仿宋_GB2312" w:hAnsi="仿宋_GB2312" w:eastAsia="仿宋_GB2312" w:cs="仿宋_GB2312"/>
          <w:color w:val="000000"/>
          <w:sz w:val="28"/>
        </w:rPr>
        <w:t>评审供应商所提供虹鳟饲料产品对询价公告第五条第1款所列技术指标（粗蛋白质、粗脂肪、水分、粗纤维、粗灰分、总磷、赖氨酸含量及规格粒径）的响应符合性与优越性，以及供应商提供的产品质检报告、执行标准等证明材料的完整性、权威性。</w:t>
      </w:r>
    </w:p>
    <w:p w14:paraId="176E78D3">
      <w:pPr>
        <w:pStyle w:val="13"/>
        <w:spacing w:line="360" w:lineRule="auto"/>
        <w:ind w:firstLineChars="200"/>
      </w:pPr>
      <w:r>
        <w:rPr>
          <w:rFonts w:ascii="仿宋_GB2312" w:hAnsi="仿宋_GB2312" w:eastAsia="仿宋_GB2312" w:cs="仿宋_GB2312"/>
          <w:color w:val="000000"/>
          <w:sz w:val="28"/>
        </w:rPr>
        <w:t>2.</w:t>
      </w:r>
      <w:r>
        <w:rPr>
          <w:rFonts w:ascii="仿宋_GB2312" w:hAnsi="仿宋_GB2312" w:eastAsia="仿宋_GB2312" w:cs="仿宋_GB2312"/>
          <w:b/>
          <w:color w:val="000000"/>
          <w:sz w:val="28"/>
        </w:rPr>
        <w:t>评分标准：</w:t>
      </w:r>
    </w:p>
    <w:p w14:paraId="0F2D8113">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优（得分12-15分）：所供产品各项技术指标均优于公告要求，并提供国家级或省级权威检测机构出具的近期产品检测报告，证明材料充分、完整。</w:t>
      </w:r>
    </w:p>
    <w:p w14:paraId="14B507C9">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 xml:space="preserve">良（得分6-11分）： 所供产品各项技术指标完全满足公告要求，并提供有效的产品合格证明或检测报告。 </w:t>
      </w:r>
    </w:p>
    <w:p w14:paraId="4A70102D">
      <w:pPr>
        <w:pStyle w:val="13"/>
        <w:spacing w:line="360" w:lineRule="auto"/>
        <w:ind w:firstLineChars="200"/>
      </w:pPr>
      <w:r>
        <w:rPr>
          <w:rFonts w:ascii="仿宋_GB2312" w:hAnsi="仿宋_GB2312" w:eastAsia="仿宋_GB2312" w:cs="仿宋_GB2312"/>
          <w:color w:val="000000"/>
          <w:sz w:val="28"/>
        </w:rPr>
        <w:t>差（得分0-5分）：所供产品技术指标仅基本满足或部分满足公告要求，或提供的证明材料不充分、不清晰。</w:t>
      </w:r>
    </w:p>
    <w:p w14:paraId="48A049C1">
      <w:pPr>
        <w:pStyle w:val="13"/>
        <w:spacing w:line="360" w:lineRule="auto"/>
        <w:ind w:firstLineChars="200"/>
      </w:pPr>
      <w:r>
        <w:rPr>
          <w:rFonts w:ascii="仿宋_GB2312" w:hAnsi="仿宋_GB2312" w:eastAsia="仿宋_GB2312" w:cs="仿宋_GB2312"/>
          <w:b/>
          <w:color w:val="000000"/>
          <w:sz w:val="28"/>
        </w:rPr>
        <w:t>（二）供货方案与运输保障（满分10分）</w:t>
      </w:r>
    </w:p>
    <w:p w14:paraId="2D4AB1FF">
      <w:pPr>
        <w:pStyle w:val="13"/>
        <w:spacing w:line="360" w:lineRule="auto"/>
        <w:ind w:firstLineChars="200"/>
      </w:pPr>
      <w:r>
        <w:rPr>
          <w:rFonts w:ascii="仿宋_GB2312" w:hAnsi="仿宋_GB2312" w:eastAsia="仿宋_GB2312" w:cs="仿宋_GB2312"/>
          <w:color w:val="000000"/>
          <w:sz w:val="28"/>
        </w:rPr>
        <w:t>1.</w:t>
      </w:r>
      <w:r>
        <w:rPr>
          <w:rFonts w:ascii="仿宋_GB2312" w:hAnsi="仿宋_GB2312" w:eastAsia="仿宋_GB2312" w:cs="仿宋_GB2312"/>
          <w:b/>
          <w:color w:val="000000"/>
          <w:sz w:val="28"/>
        </w:rPr>
        <w:t>评审内容：</w:t>
      </w:r>
      <w:r>
        <w:rPr>
          <w:rFonts w:ascii="仿宋_GB2312" w:hAnsi="仿宋_GB2312" w:eastAsia="仿宋_GB2312" w:cs="仿宋_GB2312"/>
          <w:color w:val="000000"/>
          <w:sz w:val="28"/>
        </w:rPr>
        <w:t>评审供应商针对本项目“分批于2026年6月30日前全部送达指定地点”及交货地点涉及会泽、腾冲、昆明等多地的要求，所制定的供货计划、运输方案、应急预案的合理性、可行性及保障措施。</w:t>
      </w:r>
    </w:p>
    <w:p w14:paraId="36ECBADD">
      <w:pPr>
        <w:pStyle w:val="13"/>
        <w:spacing w:line="360" w:lineRule="auto"/>
        <w:ind w:firstLineChars="200"/>
      </w:pPr>
      <w:r>
        <w:rPr>
          <w:rFonts w:ascii="仿宋_GB2312" w:hAnsi="仿宋_GB2312" w:eastAsia="仿宋_GB2312" w:cs="仿宋_GB2312"/>
          <w:color w:val="000000"/>
          <w:sz w:val="28"/>
        </w:rPr>
        <w:t>2.</w:t>
      </w:r>
      <w:r>
        <w:rPr>
          <w:rFonts w:ascii="仿宋_GB2312" w:hAnsi="仿宋_GB2312" w:eastAsia="仿宋_GB2312" w:cs="仿宋_GB2312"/>
          <w:b/>
          <w:color w:val="000000"/>
          <w:sz w:val="28"/>
        </w:rPr>
        <w:t>评分标准：</w:t>
      </w:r>
    </w:p>
    <w:p w14:paraId="48AAF0E8">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 xml:space="preserve">优（得分8-10分）：供货计划详尽，时间节点明确；针对不同交货地点的运输路线、车辆安排、成本控制及风险应对措施具体、可行；承诺完全承担运输费用及风险。 </w:t>
      </w:r>
    </w:p>
    <w:p w14:paraId="70307889">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良（得分4-7分）： 有基本的供货和运输安排，能响应分批交货要求，但方案细节不够完善，或风险应对措施较为笼统。</w:t>
      </w:r>
    </w:p>
    <w:p w14:paraId="6F4FDF7D">
      <w:pPr>
        <w:pStyle w:val="13"/>
        <w:spacing w:line="360" w:lineRule="auto"/>
        <w:ind w:firstLineChars="200"/>
      </w:pPr>
      <w:r>
        <w:rPr>
          <w:rFonts w:ascii="仿宋_GB2312" w:hAnsi="仿宋_GB2312" w:eastAsia="仿宋_GB2312" w:cs="仿宋_GB2312"/>
          <w:color w:val="000000"/>
          <w:sz w:val="28"/>
        </w:rPr>
        <w:t xml:space="preserve"> 差（得分0-3分）：供货及运输方案空洞，无法体现应对多地点、分批次交货的能力，或存在明显履约风险。</w:t>
      </w:r>
    </w:p>
    <w:p w14:paraId="16694567">
      <w:pPr>
        <w:pStyle w:val="13"/>
        <w:spacing w:line="360" w:lineRule="auto"/>
        <w:ind w:firstLineChars="200"/>
      </w:pPr>
      <w:r>
        <w:rPr>
          <w:rFonts w:ascii="仿宋_GB2312" w:hAnsi="仿宋_GB2312" w:eastAsia="仿宋_GB2312" w:cs="仿宋_GB2312"/>
          <w:b/>
          <w:color w:val="000000"/>
          <w:sz w:val="28"/>
        </w:rPr>
        <w:t>（三）质量保障与售后服务承诺（满分8分）</w:t>
      </w:r>
    </w:p>
    <w:p w14:paraId="26ECCF9F">
      <w:pPr>
        <w:pStyle w:val="13"/>
        <w:spacing w:line="360" w:lineRule="auto"/>
        <w:ind w:firstLineChars="200"/>
      </w:pPr>
      <w:r>
        <w:rPr>
          <w:rFonts w:ascii="仿宋_GB2312" w:hAnsi="仿宋_GB2312" w:eastAsia="仿宋_GB2312" w:cs="仿宋_GB2312"/>
          <w:color w:val="000000"/>
          <w:sz w:val="28"/>
        </w:rPr>
        <w:t>1.</w:t>
      </w:r>
      <w:r>
        <w:rPr>
          <w:rFonts w:ascii="仿宋_GB2312" w:hAnsi="仿宋_GB2312" w:eastAsia="仿宋_GB2312" w:cs="仿宋_GB2312"/>
          <w:b/>
          <w:color w:val="000000"/>
          <w:sz w:val="28"/>
        </w:rPr>
        <w:t>评审内容：</w:t>
      </w:r>
      <w:r>
        <w:rPr>
          <w:rFonts w:ascii="仿宋_GB2312" w:hAnsi="仿宋_GB2312" w:eastAsia="仿宋_GB2312" w:cs="仿宋_GB2312"/>
          <w:color w:val="000000"/>
          <w:sz w:val="28"/>
        </w:rPr>
        <w:t>评审供应商提出的产品质量保证措施、验收配合方案及售后服务承诺的具体性、明确性和可执行性。</w:t>
      </w:r>
    </w:p>
    <w:p w14:paraId="6EB82F2B">
      <w:pPr>
        <w:pStyle w:val="13"/>
        <w:spacing w:line="360" w:lineRule="auto"/>
        <w:ind w:firstLineChars="200"/>
      </w:pPr>
      <w:r>
        <w:rPr>
          <w:rFonts w:ascii="仿宋_GB2312" w:hAnsi="仿宋_GB2312" w:eastAsia="仿宋_GB2312" w:cs="仿宋_GB2312"/>
          <w:color w:val="000000"/>
          <w:sz w:val="28"/>
        </w:rPr>
        <w:t>2.</w:t>
      </w:r>
      <w:r>
        <w:rPr>
          <w:rFonts w:ascii="仿宋_GB2312" w:hAnsi="仿宋_GB2312" w:eastAsia="仿宋_GB2312" w:cs="仿宋_GB2312"/>
          <w:b/>
          <w:color w:val="000000"/>
          <w:sz w:val="28"/>
        </w:rPr>
        <w:t>评分标准：</w:t>
      </w:r>
    </w:p>
    <w:p w14:paraId="52151E19">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优（得分6-8分）： 质量保障体系健全，承诺在交货时提供批次质检报告；验收程序配合方案具体；售后服务响应及时，承诺内容明确、有约束力。</w:t>
      </w:r>
    </w:p>
    <w:p w14:paraId="2698593E">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 xml:space="preserve"> 良（得分3-5分）：有基本的质量保证和售后服务承诺，但内容不够具体，或未明确响应时间及违约责任。 </w:t>
      </w:r>
    </w:p>
    <w:p w14:paraId="0C8E64F9">
      <w:pPr>
        <w:pStyle w:val="13"/>
        <w:spacing w:line="360" w:lineRule="auto"/>
        <w:ind w:firstLineChars="200"/>
      </w:pPr>
      <w:r>
        <w:rPr>
          <w:rFonts w:ascii="仿宋_GB2312" w:hAnsi="仿宋_GB2312" w:eastAsia="仿宋_GB2312" w:cs="仿宋_GB2312"/>
          <w:color w:val="000000"/>
          <w:sz w:val="28"/>
        </w:rPr>
        <w:t>差（得分0-2分）：质量保障与售后服务承诺内容空泛，缺乏实质性措施和承诺。</w:t>
      </w:r>
    </w:p>
    <w:p w14:paraId="71BBA734">
      <w:pPr>
        <w:pStyle w:val="13"/>
        <w:spacing w:line="360" w:lineRule="auto"/>
        <w:ind w:firstLineChars="200"/>
      </w:pPr>
      <w:r>
        <w:rPr>
          <w:rFonts w:ascii="仿宋_GB2312" w:hAnsi="仿宋_GB2312" w:eastAsia="仿宋_GB2312" w:cs="仿宋_GB2312"/>
          <w:b/>
          <w:color w:val="000000"/>
          <w:sz w:val="28"/>
        </w:rPr>
        <w:t>（四）履约能力与相关业绩（满分7分）</w:t>
      </w:r>
    </w:p>
    <w:p w14:paraId="46DE34D0">
      <w:pPr>
        <w:pStyle w:val="13"/>
        <w:spacing w:line="360" w:lineRule="auto"/>
        <w:ind w:firstLineChars="200"/>
      </w:pPr>
      <w:r>
        <w:rPr>
          <w:rFonts w:ascii="仿宋_GB2312" w:hAnsi="仿宋_GB2312" w:eastAsia="仿宋_GB2312" w:cs="仿宋_GB2312"/>
          <w:color w:val="000000"/>
          <w:sz w:val="28"/>
        </w:rPr>
        <w:t>1.</w:t>
      </w:r>
      <w:r>
        <w:rPr>
          <w:rFonts w:ascii="仿宋_GB2312" w:hAnsi="仿宋_GB2312" w:eastAsia="仿宋_GB2312" w:cs="仿宋_GB2312"/>
          <w:b/>
          <w:color w:val="000000"/>
          <w:sz w:val="28"/>
        </w:rPr>
        <w:t>评审内容：</w:t>
      </w:r>
      <w:r>
        <w:rPr>
          <w:rFonts w:ascii="仿宋_GB2312" w:hAnsi="仿宋_GB2312" w:eastAsia="仿宋_GB2312" w:cs="仿宋_GB2312"/>
          <w:color w:val="000000"/>
          <w:sz w:val="28"/>
        </w:rPr>
        <w:t>评审供应商的饲料生产或供应经验、企业综合实力以及类似项目业绩，以考察其按期保质保量履行合同的能力。</w:t>
      </w:r>
    </w:p>
    <w:p w14:paraId="0F4F2436">
      <w:pPr>
        <w:pStyle w:val="13"/>
        <w:spacing w:line="360" w:lineRule="auto"/>
        <w:ind w:firstLineChars="200"/>
      </w:pPr>
      <w:r>
        <w:rPr>
          <w:rFonts w:ascii="仿宋_GB2312" w:hAnsi="仿宋_GB2312" w:eastAsia="仿宋_GB2312" w:cs="仿宋_GB2312"/>
          <w:color w:val="000000"/>
          <w:sz w:val="28"/>
        </w:rPr>
        <w:t>2.</w:t>
      </w:r>
      <w:r>
        <w:rPr>
          <w:rFonts w:ascii="仿宋_GB2312" w:hAnsi="仿宋_GB2312" w:eastAsia="仿宋_GB2312" w:cs="仿宋_GB2312"/>
          <w:b/>
          <w:color w:val="000000"/>
          <w:sz w:val="28"/>
        </w:rPr>
        <w:t>评分标准：</w:t>
      </w:r>
    </w:p>
    <w:p w14:paraId="73CBD7CE">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供应商自2023年1月1日以来，每提供一项成功的饲料供应或类似货物销售合同业绩，得1分。本项最高得分为4分。</w:t>
      </w:r>
    </w:p>
    <w:p w14:paraId="40015C77">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 xml:space="preserve"> 根据供应商提供的财务报表、生产能力、仓储物流设施等情况，综合评估其整体履约保障能力。实力雄厚、保障充分的，得2-3分；具备基本履约能力的，得1分；无法有效证明履约能力的，得0分。 本项累计最高得分为7分。 </w:t>
      </w:r>
    </w:p>
    <w:p w14:paraId="6F97F470">
      <w:pPr>
        <w:pStyle w:val="13"/>
        <w:spacing w:line="360" w:lineRule="auto"/>
        <w:ind w:firstLineChars="200"/>
      </w:pPr>
      <w:r>
        <w:rPr>
          <w:rFonts w:ascii="仿宋_GB2312" w:hAnsi="仿宋_GB2312" w:eastAsia="仿宋_GB2312" w:cs="仿宋_GB2312"/>
          <w:color w:val="000000"/>
          <w:sz w:val="28"/>
        </w:rPr>
        <w:t>注：业绩证明材料须提供合同关键页（含合同标的、金额、签字盖章页、履行情况证明）复印件。未提供有效证明材料的业绩不予计分。评审不以特定行政区域或特定行业的业绩作为加分条件，避免构成不合理限制。</w:t>
      </w:r>
    </w:p>
    <w:p w14:paraId="115E4BE5">
      <w:pPr>
        <w:pStyle w:val="13"/>
        <w:spacing w:line="360" w:lineRule="auto"/>
        <w:ind w:firstLineChars="200"/>
      </w:pPr>
      <w:r>
        <w:rPr>
          <w:rFonts w:ascii="仿宋_GB2312" w:hAnsi="仿宋_GB2312" w:eastAsia="仿宋_GB2312" w:cs="仿宋_GB2312"/>
          <w:b/>
          <w:color w:val="000000"/>
          <w:sz w:val="28"/>
        </w:rPr>
        <w:t>第七条 成交候选人推荐规则</w:t>
      </w:r>
    </w:p>
    <w:p w14:paraId="455E1C18">
      <w:pPr>
        <w:pStyle w:val="13"/>
        <w:spacing w:line="360" w:lineRule="auto"/>
        <w:ind w:firstLineChars="200"/>
      </w:pPr>
      <w:r>
        <w:rPr>
          <w:rFonts w:ascii="仿宋_GB2312" w:hAnsi="仿宋_GB2312" w:eastAsia="仿宋_GB2312" w:cs="仿宋_GB2312"/>
          <w:color w:val="000000"/>
          <w:sz w:val="28"/>
        </w:rPr>
        <w:t>1.评审委员会按最终评审得分由高到低的顺序推荐成交候选人。</w:t>
      </w:r>
    </w:p>
    <w:p w14:paraId="2270D5B6">
      <w:pPr>
        <w:pStyle w:val="13"/>
        <w:spacing w:line="360" w:lineRule="auto"/>
        <w:ind w:firstLineChars="200"/>
      </w:pPr>
      <w:r>
        <w:rPr>
          <w:rFonts w:ascii="仿宋_GB2312" w:hAnsi="仿宋_GB2312" w:eastAsia="仿宋_GB2312" w:cs="仿宋_GB2312"/>
          <w:color w:val="000000"/>
          <w:sz w:val="28"/>
        </w:rPr>
        <w:t>2.若两家及以上供应商最终评审得分相同，则按“价格部分”得分由高到低顺序排列；若价格得分仍相同，则按“技术及服务部分”得分由高到低顺序排列。</w:t>
      </w:r>
    </w:p>
    <w:p w14:paraId="628DE482">
      <w:pPr>
        <w:pStyle w:val="13"/>
        <w:spacing w:line="360" w:lineRule="auto"/>
        <w:ind w:firstLineChars="200"/>
      </w:pPr>
      <w:r>
        <w:rPr>
          <w:rFonts w:ascii="仿宋_GB2312" w:hAnsi="仿宋_GB2312" w:eastAsia="仿宋_GB2312" w:cs="仿宋_GB2312"/>
          <w:b/>
          <w:color w:val="000000"/>
          <w:sz w:val="28"/>
        </w:rPr>
        <w:t>第八条 其他规定</w:t>
      </w:r>
    </w:p>
    <w:p w14:paraId="19B10E7F">
      <w:pPr>
        <w:pStyle w:val="13"/>
        <w:spacing w:line="360" w:lineRule="auto"/>
        <w:ind w:firstLineChars="200"/>
      </w:pPr>
      <w:r>
        <w:rPr>
          <w:rFonts w:ascii="仿宋_GB2312" w:hAnsi="仿宋_GB2312" w:eastAsia="仿宋_GB2312" w:cs="仿宋_GB2312"/>
          <w:color w:val="000000"/>
          <w:sz w:val="28"/>
        </w:rPr>
        <w:t>1.评审过程中如遇本评审标准未明确规定的特殊情形，应由评审委员会根据政府采购法律法规及本评审标准所确立的原则集体讨论决定。该决定不得违反法律法规的强制性规定，不得对本评审标准已明确的内容进行实质性修改，且不得对任何供应商构成《中华人民共和国政府采购法实施条例》第二十条所禁止的差别待遇或者歧视待遇。</w:t>
      </w:r>
    </w:p>
    <w:p w14:paraId="4BF38A65">
      <w:pPr>
        <w:pStyle w:val="13"/>
        <w:spacing w:line="360" w:lineRule="auto"/>
        <w:ind w:firstLineChars="200"/>
      </w:pPr>
      <w:r>
        <w:rPr>
          <w:rFonts w:ascii="仿宋_GB2312" w:hAnsi="仿宋_GB2312" w:eastAsia="仿宋_GB2312" w:cs="仿宋_GB2312"/>
          <w:color w:val="000000"/>
          <w:sz w:val="28"/>
        </w:rPr>
        <w:t>2.本评审标准由采购人云南省渔业科学研究院负责解释。</w:t>
      </w:r>
    </w:p>
    <w:p w14:paraId="59E96DE1">
      <w:pPr>
        <w:pStyle w:val="13"/>
        <w:spacing w:line="360" w:lineRule="auto"/>
        <w:ind w:firstLineChars="200"/>
      </w:pPr>
      <w:r>
        <w:rPr>
          <w:rFonts w:ascii="仿宋_GB2312" w:hAnsi="仿宋_GB2312" w:eastAsia="仿宋_GB2312" w:cs="仿宋_GB2312"/>
          <w:color w:val="000000"/>
          <w:sz w:val="28"/>
        </w:rPr>
        <w:t>3.本评审标准作为本项目采购文件的组成部分，与采购文件具有同等法律效力。</w:t>
      </w:r>
    </w:p>
    <w:p w14:paraId="458C466C">
      <w:pPr>
        <w:pStyle w:val="13"/>
        <w:spacing w:line="360" w:lineRule="auto"/>
        <w:ind w:firstLineChars="200"/>
      </w:pPr>
      <w:r>
        <w:rPr>
          <w:rFonts w:ascii="仿宋_GB2312" w:hAnsi="仿宋_GB2312" w:eastAsia="仿宋_GB2312" w:cs="仿宋_GB2312"/>
          <w:color w:val="000000"/>
          <w:sz w:val="28"/>
        </w:rPr>
        <w:t>4.供应商认为采购文件、采购过程和中标、成交结果使自己的权益受到损害的，可以根据《中华人民共和国政府采购法》第五十二条之规定，在知道或者应知其权益受到损害之日起七个工作日内，以书面形式向采购人提出质疑。</w:t>
      </w:r>
    </w:p>
    <w:p w14:paraId="53FEB503">
      <w:pPr>
        <w:pStyle w:val="13"/>
        <w:spacing w:line="360" w:lineRule="auto"/>
        <w:ind w:firstLine="3935" w:firstLineChars="1400"/>
      </w:pPr>
      <w:r>
        <w:rPr>
          <w:rFonts w:ascii="仿宋_GB2312" w:hAnsi="仿宋_GB2312" w:eastAsia="仿宋_GB2312" w:cs="仿宋_GB2312"/>
          <w:b/>
          <w:color w:val="000000"/>
          <w:sz w:val="28"/>
        </w:rPr>
        <w:t>云南省渔业科学研究院</w:t>
      </w:r>
    </w:p>
    <w:p w14:paraId="1DE4EA07">
      <w:pPr>
        <w:pStyle w:val="13"/>
        <w:spacing w:line="360" w:lineRule="auto"/>
        <w:ind w:firstLine="4498" w:firstLineChars="1600"/>
        <w:rPr>
          <w:rFonts w:hint="eastAsia" w:ascii="方正仿宋_GB2312" w:hAnsi="方正仿宋_GB2312" w:eastAsia="方正仿宋_GB2312" w:cs="方正仿宋_GB2312"/>
          <w:color w:val="auto"/>
          <w:sz w:val="28"/>
          <w:szCs w:val="28"/>
          <w:lang w:eastAsia="zh-CN"/>
        </w:rPr>
      </w:pPr>
      <w:r>
        <w:rPr>
          <w:rFonts w:ascii="仿宋_GB2312" w:hAnsi="仿宋_GB2312" w:eastAsia="仿宋_GB2312" w:cs="仿宋_GB2312"/>
          <w:b/>
          <w:color w:val="000000"/>
          <w:sz w:val="28"/>
        </w:rPr>
        <w:t>2026年6月</w:t>
      </w:r>
      <w:r>
        <w:rPr>
          <w:rFonts w:hint="eastAsia" w:cs="仿宋_GB2312"/>
          <w:b/>
          <w:color w:val="000000"/>
          <w:sz w:val="28"/>
          <w:lang w:val="en-US" w:eastAsia="zh-CN"/>
        </w:rPr>
        <w:t>8</w:t>
      </w:r>
      <w:bookmarkStart w:id="0" w:name="_GoBack"/>
      <w:bookmarkEnd w:id="0"/>
      <w:r>
        <w:rPr>
          <w:rFonts w:ascii="仿宋_GB2312" w:hAnsi="仿宋_GB2312" w:eastAsia="仿宋_GB2312" w:cs="仿宋_GB2312"/>
          <w:b/>
          <w:color w:val="000000"/>
          <w:sz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9AEF70-16FF-476E-8E9C-7A555E3D89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B37D11BA-69FE-4319-95FF-0145B4EA381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7CE1EF22-D71C-4954-9BC3-B07FDE615A83}"/>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4C2A"/>
    <w:rsid w:val="1A92045C"/>
    <w:rsid w:val="32994A42"/>
    <w:rsid w:val="3E617109"/>
    <w:rsid w:val="4AD11A9E"/>
    <w:rsid w:val="4B611D21"/>
    <w:rsid w:val="71C50EB0"/>
    <w:rsid w:val="7D093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00" w:lineRule="exact"/>
      <w:jc w:val="center"/>
      <w:outlineLvl w:val="1"/>
    </w:pPr>
    <w:rPr>
      <w:rFonts w:ascii="Arial" w:hAnsi="Arial"/>
      <w:b/>
      <w:kern w:val="0"/>
      <w:sz w:val="3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adjustRightInd w:val="0"/>
      <w:spacing w:line="440" w:lineRule="exact"/>
    </w:pPr>
    <w:rPr>
      <w:rFonts w:ascii="宋体" w:hAnsi="宋体"/>
      <w:b/>
      <w:color w:val="000000"/>
      <w:sz w:val="24"/>
    </w:rPr>
  </w:style>
  <w:style w:type="paragraph" w:styleId="5">
    <w:name w:val="Date"/>
    <w:basedOn w:val="1"/>
    <w:next w:val="1"/>
    <w:qFormat/>
    <w:uiPriority w:val="0"/>
    <w:pPr>
      <w:ind w:left="100" w:leftChars="2500"/>
    </w:pPr>
    <w:rPr>
      <w:rFonts w:ascii="宋体"/>
      <w:kern w:val="0"/>
      <w:sz w:val="24"/>
    </w:rPr>
  </w:style>
  <w:style w:type="paragraph" w:styleId="6">
    <w:name w:val="Body Text Indent"/>
    <w:basedOn w:val="1"/>
    <w:qFormat/>
    <w:uiPriority w:val="0"/>
    <w:pPr>
      <w:spacing w:line="200" w:lineRule="exact"/>
      <w:ind w:firstLine="301"/>
    </w:pPr>
    <w:rPr>
      <w:rFonts w:ascii="宋体"/>
      <w:spacing w:val="-4"/>
      <w:sz w:val="1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unhideWhenUsed/>
    <w:qFormat/>
    <w:uiPriority w:val="99"/>
    <w:pPr>
      <w:spacing w:after="120" w:line="240" w:lineRule="auto"/>
      <w:ind w:left="420" w:leftChars="200" w:firstLine="420" w:firstLineChars="200"/>
    </w:pPr>
    <w:rPr>
      <w:sz w:val="21"/>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ull5"/>
    <w:hidden/>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2753</Words>
  <Characters>2826</Characters>
  <Lines>0</Lines>
  <Paragraphs>0</Paragraphs>
  <TotalTime>11</TotalTime>
  <ScaleCrop>false</ScaleCrop>
  <LinksUpToDate>false</LinksUpToDate>
  <CharactersWithSpaces>2858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2025-04-07T14:33:00Z</dcterms:created>
  <dc:creator>赵静霞</dc:creator>
  <cp:lastModifiedBy>我到底是兔纸还是喵</cp:lastModifiedBy>
  <cp:lastPrinted>2026-04-29T11:24:00Z</cp:lastPrinted>
  <dcterms:modified xsi:type="dcterms:W3CDTF">2026-06-08T05:18:28Z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A8FAD66539414CD69F255C14B40DDBC3_13</vt:lpwstr>
  </property>
  <property fmtid="{D5CDD505-2E9C-101B-9397-08002B2CF9AE}" pid="4" name="KSOTemplateDocerSaveRecord">
    <vt:lpwstr>eyJoZGlkIjoiYjk5ODM0YmMxOWJiYWQyNDU4MGIzYWRmYTA0ZmI5NDciLCJ1c2VySWQiOiI1NzkyMTIwNDkifQ==</vt:lpwstr>
  </property>
</Properties>
</file>