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977A5">
      <w:pPr>
        <w:overflowPunct w:val="0"/>
        <w:autoSpaceDE w:val="0"/>
        <w:autoSpaceDN w:val="0"/>
        <w:spacing w:line="579" w:lineRule="exact"/>
        <w:textAlignment w:val="center"/>
        <w:rPr>
          <w:color w:val="000000" w:themeColor="text1"/>
          <w:position w:val="12"/>
          <w14:textFill>
            <w14:solidFill>
              <w14:schemeClr w14:val="tx1"/>
            </w14:solidFill>
          </w14:textFill>
        </w:rPr>
      </w:pPr>
      <w:r>
        <w:rPr>
          <w:rFonts w:hint="eastAsia" w:eastAsia="黑体"/>
          <w:color w:val="000000" w:themeColor="text1"/>
          <w:position w:val="12"/>
          <w14:textFill>
            <w14:solidFill>
              <w14:schemeClr w14:val="tx1"/>
            </w14:solidFill>
          </w14:textFill>
        </w:rPr>
        <w:t>附件</w:t>
      </w:r>
      <w:r>
        <w:rPr>
          <w:color w:val="000000" w:themeColor="text1"/>
          <w:position w:val="12"/>
          <w14:textFill>
            <w14:solidFill>
              <w14:schemeClr w14:val="tx1"/>
            </w14:solidFill>
          </w14:textFill>
        </w:rPr>
        <w:t>3</w:t>
      </w:r>
    </w:p>
    <w:p w14:paraId="3ED1FC74">
      <w:pPr>
        <w:overflowPunct w:val="0"/>
        <w:autoSpaceDE w:val="0"/>
        <w:autoSpaceDN w:val="0"/>
        <w:spacing w:line="579" w:lineRule="exact"/>
        <w:ind w:firstLine="632" w:firstLineChars="200"/>
        <w:textAlignment w:val="center"/>
        <w:rPr>
          <w:color w:val="000000" w:themeColor="text1"/>
          <w:position w:val="12"/>
          <w14:textFill>
            <w14:solidFill>
              <w14:schemeClr w14:val="tx1"/>
            </w14:solidFill>
          </w14:textFill>
        </w:rPr>
      </w:pPr>
    </w:p>
    <w:p w14:paraId="465443E8">
      <w:pPr>
        <w:overflowPunct w:val="0"/>
        <w:autoSpaceDE w:val="0"/>
        <w:autoSpaceDN w:val="0"/>
        <w:spacing w:line="540" w:lineRule="exact"/>
        <w:jc w:val="center"/>
        <w:textAlignment w:val="center"/>
        <w:rPr>
          <w:rFonts w:eastAsia="华文中宋"/>
          <w:color w:val="000000" w:themeColor="text1"/>
          <w:position w:val="6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eastAsia="华文中宋"/>
          <w:color w:val="000000" w:themeColor="text1"/>
          <w:position w:val="6"/>
          <w:sz w:val="44"/>
          <w:szCs w:val="44"/>
          <w14:textFill>
            <w14:solidFill>
              <w14:schemeClr w14:val="tx1"/>
            </w14:solidFill>
          </w14:textFill>
        </w:rPr>
        <w:t>分项报价表</w:t>
      </w:r>
    </w:p>
    <w:p w14:paraId="61D3F404">
      <w:pPr>
        <w:overflowPunct w:val="0"/>
        <w:autoSpaceDE w:val="0"/>
        <w:autoSpaceDN w:val="0"/>
        <w:spacing w:line="240" w:lineRule="exact"/>
        <w:jc w:val="left"/>
        <w:textAlignment w:val="center"/>
        <w:rPr>
          <w:rFonts w:eastAsia="华文中宋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eastAsia="黑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项目名称：</w:t>
      </w:r>
      <w:r>
        <w:rPr>
          <w:rFonts w:hint="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2026</w:t>
      </w:r>
      <w:r>
        <w:rPr>
          <w:rFonts w:hint="eastAsia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年</w:t>
      </w:r>
      <w:r>
        <w:rPr>
          <w:rFonts w:hint="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农机安全监理员证印刷服务采购项目</w:t>
      </w:r>
      <w:bookmarkStart w:id="0" w:name="_GoBack"/>
      <w:bookmarkEnd w:id="0"/>
    </w:p>
    <w:tbl>
      <w:tblPr>
        <w:tblStyle w:val="7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57" w:type="dxa"/>
          <w:bottom w:w="0" w:type="dxa"/>
          <w:right w:w="57" w:type="dxa"/>
        </w:tblCellMar>
      </w:tblPr>
      <w:tblGrid>
        <w:gridCol w:w="562"/>
        <w:gridCol w:w="1134"/>
        <w:gridCol w:w="1985"/>
        <w:gridCol w:w="1134"/>
        <w:gridCol w:w="1134"/>
        <w:gridCol w:w="1159"/>
        <w:gridCol w:w="1701"/>
      </w:tblGrid>
      <w:tr w14:paraId="0C4B25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562" w:type="dxa"/>
            <w:vAlign w:val="center"/>
          </w:tcPr>
          <w:p w14:paraId="04AE514C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134" w:type="dxa"/>
            <w:vAlign w:val="center"/>
          </w:tcPr>
          <w:p w14:paraId="486013A4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货物名称</w:t>
            </w:r>
          </w:p>
        </w:tc>
        <w:tc>
          <w:tcPr>
            <w:tcW w:w="1985" w:type="dxa"/>
            <w:vAlign w:val="center"/>
          </w:tcPr>
          <w:p w14:paraId="3F6661AE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规格、技术性能</w:t>
            </w:r>
          </w:p>
        </w:tc>
        <w:tc>
          <w:tcPr>
            <w:tcW w:w="1134" w:type="dxa"/>
            <w:vAlign w:val="center"/>
          </w:tcPr>
          <w:p w14:paraId="4A0F951D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数量</w:t>
            </w:r>
            <w:r>
              <w:rPr>
                <w:rFonts w:hint="eastAsia" w:eastAsia="黑体"/>
                <w:color w:val="000000" w:themeColor="text1"/>
                <w:sz w:val="15"/>
                <w:szCs w:val="21"/>
                <w14:textFill>
                  <w14:solidFill>
                    <w14:schemeClr w14:val="tx1"/>
                  </w14:solidFill>
                </w14:textFill>
              </w:rPr>
              <w:t>（条）</w:t>
            </w:r>
          </w:p>
        </w:tc>
        <w:tc>
          <w:tcPr>
            <w:tcW w:w="1134" w:type="dxa"/>
            <w:vAlign w:val="center"/>
          </w:tcPr>
          <w:p w14:paraId="57CD1747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单价</w:t>
            </w:r>
            <w:r>
              <w:rPr>
                <w:rFonts w:hint="eastAsia" w:eastAsia="黑体"/>
                <w:color w:val="000000" w:themeColor="text1"/>
                <w:sz w:val="15"/>
                <w:szCs w:val="21"/>
                <w14:textFill>
                  <w14:solidFill>
                    <w14:schemeClr w14:val="tx1"/>
                  </w14:solidFill>
                </w14:textFill>
              </w:rPr>
              <w:t>（元）</w:t>
            </w:r>
          </w:p>
        </w:tc>
        <w:tc>
          <w:tcPr>
            <w:tcW w:w="1159" w:type="dxa"/>
            <w:vAlign w:val="center"/>
          </w:tcPr>
          <w:p w14:paraId="2A7DD145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rFonts w:eastAsia="黑体"/>
                <w:color w:val="000000" w:themeColor="text1"/>
                <w:sz w:val="15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总价</w:t>
            </w:r>
            <w:r>
              <w:rPr>
                <w:rFonts w:hint="eastAsia" w:eastAsia="黑体"/>
                <w:color w:val="000000" w:themeColor="text1"/>
                <w:sz w:val="15"/>
                <w:szCs w:val="21"/>
                <w14:textFill>
                  <w14:solidFill>
                    <w14:schemeClr w14:val="tx1"/>
                  </w14:solidFill>
                </w14:textFill>
              </w:rPr>
              <w:t>（元）</w:t>
            </w:r>
          </w:p>
        </w:tc>
        <w:tc>
          <w:tcPr>
            <w:tcW w:w="1701" w:type="dxa"/>
            <w:vAlign w:val="center"/>
          </w:tcPr>
          <w:p w14:paraId="25087B17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0B1D9F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562" w:type="dxa"/>
            <w:vAlign w:val="center"/>
          </w:tcPr>
          <w:p w14:paraId="6666C23E">
            <w:pPr>
              <w:overflowPunct w:val="0"/>
              <w:autoSpaceDE w:val="0"/>
              <w:autoSpaceDN w:val="0"/>
              <w:spacing w:line="240" w:lineRule="exact"/>
              <w:textAlignment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 w14:paraId="369281E4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5" w:type="dxa"/>
            <w:vAlign w:val="center"/>
          </w:tcPr>
          <w:p w14:paraId="03AA81E5">
            <w:pPr>
              <w:overflowPunct w:val="0"/>
              <w:autoSpaceDE w:val="0"/>
              <w:autoSpaceDN w:val="0"/>
              <w:spacing w:line="240" w:lineRule="exact"/>
              <w:jc w:val="left"/>
              <w:textAlignment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 w14:paraId="11C24BF6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 w14:paraId="77AC0075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9" w:type="dxa"/>
            <w:vAlign w:val="center"/>
          </w:tcPr>
          <w:p w14:paraId="6F2CF75D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vAlign w:val="center"/>
          </w:tcPr>
          <w:p w14:paraId="69DCEB35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CEC57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562" w:type="dxa"/>
            <w:vAlign w:val="center"/>
          </w:tcPr>
          <w:p w14:paraId="29C2D111">
            <w:pPr>
              <w:overflowPunct w:val="0"/>
              <w:autoSpaceDE w:val="0"/>
              <w:autoSpaceDN w:val="0"/>
              <w:spacing w:line="240" w:lineRule="exact"/>
              <w:textAlignment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 w14:paraId="3EE0A926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5" w:type="dxa"/>
            <w:vAlign w:val="center"/>
          </w:tcPr>
          <w:p w14:paraId="6336E789">
            <w:pPr>
              <w:overflowPunct w:val="0"/>
              <w:autoSpaceDE w:val="0"/>
              <w:autoSpaceDN w:val="0"/>
              <w:spacing w:line="240" w:lineRule="exact"/>
              <w:jc w:val="left"/>
              <w:textAlignment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 w14:paraId="46F5418F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 w14:paraId="0A532E57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9" w:type="dxa"/>
            <w:vAlign w:val="center"/>
          </w:tcPr>
          <w:p w14:paraId="4B1D8E2A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vAlign w:val="center"/>
          </w:tcPr>
          <w:p w14:paraId="20845AA7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46166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562" w:type="dxa"/>
            <w:vAlign w:val="center"/>
          </w:tcPr>
          <w:p w14:paraId="137F0DC5">
            <w:pPr>
              <w:overflowPunct w:val="0"/>
              <w:autoSpaceDE w:val="0"/>
              <w:autoSpaceDN w:val="0"/>
              <w:spacing w:line="240" w:lineRule="exact"/>
              <w:textAlignment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 w14:paraId="295A0458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5" w:type="dxa"/>
            <w:vAlign w:val="center"/>
          </w:tcPr>
          <w:p w14:paraId="00D4FF2D">
            <w:pPr>
              <w:overflowPunct w:val="0"/>
              <w:autoSpaceDE w:val="0"/>
              <w:autoSpaceDN w:val="0"/>
              <w:spacing w:line="240" w:lineRule="exact"/>
              <w:jc w:val="left"/>
              <w:textAlignment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 w14:paraId="303A31CE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 w14:paraId="41170BC2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9" w:type="dxa"/>
            <w:vAlign w:val="center"/>
          </w:tcPr>
          <w:p w14:paraId="19C82356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vAlign w:val="center"/>
          </w:tcPr>
          <w:p w14:paraId="71EDD1EF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2CCF8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562" w:type="dxa"/>
            <w:vAlign w:val="center"/>
          </w:tcPr>
          <w:p w14:paraId="3EE7F01E">
            <w:pPr>
              <w:overflowPunct w:val="0"/>
              <w:autoSpaceDE w:val="0"/>
              <w:autoSpaceDN w:val="0"/>
              <w:spacing w:line="240" w:lineRule="exact"/>
              <w:textAlignment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 w14:paraId="3E44E9F1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5" w:type="dxa"/>
            <w:vAlign w:val="center"/>
          </w:tcPr>
          <w:p w14:paraId="7625917F">
            <w:pPr>
              <w:overflowPunct w:val="0"/>
              <w:autoSpaceDE w:val="0"/>
              <w:autoSpaceDN w:val="0"/>
              <w:spacing w:line="240" w:lineRule="exact"/>
              <w:jc w:val="left"/>
              <w:textAlignment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 w14:paraId="6751CD09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 w14:paraId="72C7FE11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9" w:type="dxa"/>
            <w:vAlign w:val="center"/>
          </w:tcPr>
          <w:p w14:paraId="06906BED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vAlign w:val="center"/>
          </w:tcPr>
          <w:p w14:paraId="541D87CD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521F1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1696" w:type="dxa"/>
            <w:gridSpan w:val="2"/>
            <w:vAlign w:val="center"/>
          </w:tcPr>
          <w:p w14:paraId="6D7FD15C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交货期限</w:t>
            </w:r>
          </w:p>
        </w:tc>
        <w:tc>
          <w:tcPr>
            <w:tcW w:w="7113" w:type="dxa"/>
            <w:gridSpan w:val="5"/>
            <w:vAlign w:val="center"/>
          </w:tcPr>
          <w:p w14:paraId="147C0683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D4EEF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1696" w:type="dxa"/>
            <w:gridSpan w:val="2"/>
            <w:vAlign w:val="center"/>
          </w:tcPr>
          <w:p w14:paraId="3A129308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rFonts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交货方式及地点</w:t>
            </w:r>
          </w:p>
        </w:tc>
        <w:tc>
          <w:tcPr>
            <w:tcW w:w="7113" w:type="dxa"/>
            <w:gridSpan w:val="5"/>
            <w:vAlign w:val="center"/>
          </w:tcPr>
          <w:p w14:paraId="1E3079B6">
            <w:pPr>
              <w:overflowPunct w:val="0"/>
              <w:autoSpaceDE w:val="0"/>
              <w:autoSpaceDN w:val="0"/>
              <w:spacing w:line="240" w:lineRule="exact"/>
              <w:jc w:val="center"/>
              <w:textAlignment w:val="center"/>
              <w:rPr>
                <w:rFonts w:hint="default" w:eastAsia="华文仿宋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</w:tbl>
    <w:p w14:paraId="1A08490A">
      <w:pPr>
        <w:widowControl/>
        <w:spacing w:line="520" w:lineRule="exact"/>
        <w:ind w:firstLine="632" w:firstLineChars="200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以上各分项报价为货物的报价及第二部分“货物采购需求”中的全部费用。包括货物运输、装卸、安装、调试、验收及其他服务等全部费用，即报价为总包干价。</w:t>
      </w:r>
    </w:p>
    <w:p w14:paraId="4737F01D">
      <w:pPr>
        <w:widowControl/>
        <w:spacing w:line="520" w:lineRule="exact"/>
        <w:jc w:val="left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</w:p>
    <w:p w14:paraId="6BBA28C0">
      <w:pPr>
        <w:widowControl/>
        <w:spacing w:line="520" w:lineRule="exact"/>
        <w:ind w:firstLine="632" w:firstLineChars="200"/>
        <w:jc w:val="left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供应商：（填写供应商单位全称</w:t>
      </w:r>
      <w:r>
        <w:rPr>
          <w:rFonts w:hint="eastAsia" w:ascii="方正仿宋_GBK" w:hAnsi="方正仿宋_GBK" w:eastAsia="方正仿宋_GBK" w:cs="方正仿宋_GBK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并加</w:t>
      </w: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盖单位公章）</w:t>
      </w:r>
    </w:p>
    <w:p w14:paraId="2D871D6A">
      <w:pPr>
        <w:widowControl/>
        <w:spacing w:line="520" w:lineRule="exact"/>
        <w:ind w:firstLine="632" w:firstLineChars="200"/>
        <w:jc w:val="left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</w:p>
    <w:p w14:paraId="6A950355">
      <w:pPr>
        <w:widowControl/>
        <w:spacing w:line="520" w:lineRule="exact"/>
        <w:ind w:firstLine="632" w:firstLineChars="200"/>
        <w:jc w:val="left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法定代表人或其委托代理人：（签字或盖章）</w:t>
      </w:r>
    </w:p>
    <w:p w14:paraId="422F9A87">
      <w:pPr>
        <w:widowControl/>
        <w:spacing w:line="520" w:lineRule="exact"/>
        <w:jc w:val="left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</w:p>
    <w:p w14:paraId="73DD0E22">
      <w:pPr>
        <w:widowControl/>
        <w:spacing w:line="520" w:lineRule="exact"/>
        <w:ind w:right="1264" w:rightChars="400"/>
        <w:jc w:val="right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年   月   日</w:t>
      </w:r>
    </w:p>
    <w:p w14:paraId="12CA16E8">
      <w:pPr>
        <w:widowControl/>
        <w:spacing w:line="520" w:lineRule="exact"/>
        <w:jc w:val="left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</w:p>
    <w:p w14:paraId="32ABFB08">
      <w:pPr>
        <w:widowControl/>
        <w:spacing w:line="520" w:lineRule="exact"/>
        <w:jc w:val="left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2147AD38">
      <w:pPr>
        <w:widowControl/>
        <w:spacing w:line="520" w:lineRule="exact"/>
        <w:jc w:val="left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2054AF3B">
      <w:pPr>
        <w:widowControl/>
        <w:spacing w:line="520" w:lineRule="exact"/>
        <w:jc w:val="left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016A06F9">
      <w:pPr>
        <w:widowControl/>
        <w:spacing w:line="280" w:lineRule="exact"/>
        <w:ind w:left="916" w:hanging="917" w:hangingChars="445"/>
        <w:jc w:val="left"/>
        <w:rPr>
          <w:rFonts w:eastAsia="黑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eastAsia="黑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说明：</w:t>
      </w:r>
      <w:r>
        <w:rPr>
          <w:rFonts w:eastAsia="黑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1</w:t>
      </w:r>
      <w:r>
        <w:rPr>
          <w:rFonts w:hint="eastAsia" w:eastAsia="黑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eastAsia="黑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供应商</w:t>
      </w:r>
      <w:r>
        <w:rPr>
          <w:rFonts w:hint="eastAsia" w:eastAsia="黑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单位</w:t>
      </w:r>
      <w:r>
        <w:rPr>
          <w:rFonts w:eastAsia="黑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应逐条对应</w:t>
      </w:r>
      <w:r>
        <w:rPr>
          <w:rFonts w:hint="eastAsia" w:eastAsia="黑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邀请报价</w:t>
      </w:r>
      <w:r>
        <w:rPr>
          <w:rFonts w:eastAsia="黑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文件的</w:t>
      </w:r>
      <w:r>
        <w:rPr>
          <w:rFonts w:hint="eastAsia" w:eastAsia="黑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第二部分</w:t>
      </w:r>
      <w:r>
        <w:rPr>
          <w:rFonts w:eastAsia="黑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“</w:t>
      </w:r>
      <w:r>
        <w:rPr>
          <w:rFonts w:hint="eastAsia" w:eastAsia="黑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采购</w:t>
      </w:r>
      <w:r>
        <w:rPr>
          <w:rFonts w:eastAsia="黑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货物需求”中要求的技术规范认真填写该表，各分项均</w:t>
      </w:r>
      <w:r>
        <w:rPr>
          <w:rFonts w:hint="eastAsia" w:eastAsia="黑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须</w:t>
      </w:r>
      <w:r>
        <w:rPr>
          <w:rFonts w:eastAsia="黑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明确单价及总价。</w:t>
      </w:r>
    </w:p>
    <w:p w14:paraId="175EF394">
      <w:pPr>
        <w:widowControl/>
        <w:spacing w:line="280" w:lineRule="exact"/>
        <w:ind w:left="918" w:leftChars="193" w:hanging="309" w:hangingChars="150"/>
        <w:jc w:val="left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eastAsia="黑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2.</w:t>
      </w:r>
      <w:r>
        <w:rPr>
          <w:rFonts w:eastAsia="黑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表格长度可根据需要自行调整，表中所列内容为必须填写项目，供应商</w:t>
      </w:r>
      <w:r>
        <w:rPr>
          <w:rFonts w:hint="eastAsia" w:eastAsia="黑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单位</w:t>
      </w:r>
      <w:r>
        <w:rPr>
          <w:rFonts w:eastAsia="黑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可根据自身情况增加内容。</w:t>
      </w:r>
    </w:p>
    <w:sectPr>
      <w:footerReference r:id="rId3" w:type="even"/>
      <w:pgSz w:w="11906" w:h="16838"/>
      <w:pgMar w:top="2098" w:right="1474" w:bottom="1985" w:left="1588" w:header="851" w:footer="1389" w:gutter="0"/>
      <w:cols w:space="425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6A69F2E-DE26-41D0-B115-D9812E0FB3C2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736AA4EF-7AAE-4754-B149-5EBEF7B2E987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88FDE569-739A-4117-B4D1-143E29F8E1B2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40459824-F78D-4FB1-BB3E-7F9CF10D2D6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0CC1EA">
    <w:pPr>
      <w:pStyle w:val="3"/>
      <w:ind w:left="320" w:leftChars="100"/>
      <w:rPr>
        <w:rFonts w:asciiTheme="minorEastAsia" w:hAnsiTheme="minorEastAsia" w:eastAsiaTheme="minorEastAsia"/>
        <w:sz w:val="28"/>
        <w:szCs w:val="28"/>
      </w:rPr>
    </w:pPr>
    <w:r>
      <w:rPr>
        <w:rFonts w:asciiTheme="minorEastAsia" w:hAnsiTheme="minorEastAsia" w:eastAsiaTheme="minorEastAsia"/>
        <w:sz w:val="28"/>
        <w:szCs w:val="28"/>
      </w:rPr>
      <w:t xml:space="preserve">－ </w:t>
    </w:r>
    <w:sdt>
      <w:sdtPr>
        <w:rPr>
          <w:rFonts w:asciiTheme="minorEastAsia" w:hAnsiTheme="minorEastAsia" w:eastAsiaTheme="minorEastAsia"/>
          <w:sz w:val="28"/>
          <w:szCs w:val="28"/>
        </w:rPr>
        <w:id w:val="218716118"/>
        <w:docPartObj>
          <w:docPartGallery w:val="autotext"/>
        </w:docPartObj>
      </w:sdtPr>
      <w:sdtEndPr>
        <w:rPr>
          <w:rFonts w:asciiTheme="minorEastAsia" w:hAnsiTheme="minorEastAsia" w:eastAsiaTheme="minorEastAsia"/>
          <w:sz w:val="28"/>
          <w:szCs w:val="28"/>
        </w:rPr>
      </w:sdtEndPr>
      <w:sdtContent>
        <w:r>
          <w:rPr>
            <w:rFonts w:asciiTheme="minorEastAsia" w:hAnsiTheme="minorEastAsia" w:eastAsiaTheme="minorEastAsia"/>
            <w:sz w:val="28"/>
            <w:szCs w:val="28"/>
          </w:rPr>
          <w:fldChar w:fldCharType="begin"/>
        </w:r>
        <w:r>
          <w:rPr>
            <w:rFonts w:asciiTheme="minorEastAsia" w:hAnsiTheme="minorEastAsia" w:eastAsia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 w:eastAsiaTheme="minorEastAsia"/>
            <w:sz w:val="28"/>
            <w:szCs w:val="28"/>
            <w:lang w:val="zh-CN"/>
          </w:rPr>
          <w:t>12</w: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end"/>
        </w:r>
        <w:r>
          <w:rPr>
            <w:rFonts w:asciiTheme="minorEastAsia" w:hAnsiTheme="minorEastAsia" w:eastAsiaTheme="minorEastAsia"/>
            <w:sz w:val="28"/>
            <w:szCs w:val="28"/>
          </w:rPr>
          <w:t xml:space="preserve"> －</w:t>
        </w:r>
      </w:sdtContent>
    </w:sdt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TrueTypeFonts/>
  <w:saveSubsetFonts/>
  <w:bordersDoNotSurroundHeader w:val="1"/>
  <w:bordersDoNotSurroundFooter w:val="1"/>
  <w:attachedTemplate r:id="rId1"/>
  <w:documentProtection w:enforcement="0"/>
  <w:defaultTabStop w:val="420"/>
  <w:evenAndOddHeaders w:val="1"/>
  <w:drawingGridHorizontalSpacing w:val="158"/>
  <w:drawingGridVerticalSpacing w:val="579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A5M2VjMzRmNDIwM2M0NTJjM2RlMGU5ODJhMDFjMGEifQ=="/>
  </w:docVars>
  <w:rsids>
    <w:rsidRoot w:val="00C56C8D"/>
    <w:rsid w:val="0000654D"/>
    <w:rsid w:val="0000709A"/>
    <w:rsid w:val="00010C3E"/>
    <w:rsid w:val="00037496"/>
    <w:rsid w:val="00041AF4"/>
    <w:rsid w:val="000423CA"/>
    <w:rsid w:val="0004443C"/>
    <w:rsid w:val="00054A4D"/>
    <w:rsid w:val="00070F29"/>
    <w:rsid w:val="0008212E"/>
    <w:rsid w:val="000E5707"/>
    <w:rsid w:val="001049D4"/>
    <w:rsid w:val="00122B79"/>
    <w:rsid w:val="001524F1"/>
    <w:rsid w:val="00152B0D"/>
    <w:rsid w:val="00180054"/>
    <w:rsid w:val="00183DD3"/>
    <w:rsid w:val="001967ED"/>
    <w:rsid w:val="001A29B5"/>
    <w:rsid w:val="001E7F6B"/>
    <w:rsid w:val="001F7BE1"/>
    <w:rsid w:val="00212685"/>
    <w:rsid w:val="002256E8"/>
    <w:rsid w:val="00244AC1"/>
    <w:rsid w:val="002B0FE6"/>
    <w:rsid w:val="002B1029"/>
    <w:rsid w:val="002C528F"/>
    <w:rsid w:val="002D0458"/>
    <w:rsid w:val="002E2300"/>
    <w:rsid w:val="002E5047"/>
    <w:rsid w:val="00314E80"/>
    <w:rsid w:val="00371DC7"/>
    <w:rsid w:val="00377E07"/>
    <w:rsid w:val="003A4364"/>
    <w:rsid w:val="003E1BC6"/>
    <w:rsid w:val="00415D68"/>
    <w:rsid w:val="00433B46"/>
    <w:rsid w:val="00435C4B"/>
    <w:rsid w:val="00460CE6"/>
    <w:rsid w:val="00462F62"/>
    <w:rsid w:val="00474028"/>
    <w:rsid w:val="0048171D"/>
    <w:rsid w:val="00490ACD"/>
    <w:rsid w:val="0049656E"/>
    <w:rsid w:val="004A0994"/>
    <w:rsid w:val="004A2C80"/>
    <w:rsid w:val="004B698B"/>
    <w:rsid w:val="004C26E8"/>
    <w:rsid w:val="004C3F94"/>
    <w:rsid w:val="004F2D1C"/>
    <w:rsid w:val="0051184D"/>
    <w:rsid w:val="00511E59"/>
    <w:rsid w:val="005313C9"/>
    <w:rsid w:val="00556ED6"/>
    <w:rsid w:val="005802BD"/>
    <w:rsid w:val="00582A60"/>
    <w:rsid w:val="00596AF1"/>
    <w:rsid w:val="005A24B3"/>
    <w:rsid w:val="005C4B5F"/>
    <w:rsid w:val="005D292D"/>
    <w:rsid w:val="00605122"/>
    <w:rsid w:val="00620AFA"/>
    <w:rsid w:val="00655F25"/>
    <w:rsid w:val="00665CBE"/>
    <w:rsid w:val="00680D92"/>
    <w:rsid w:val="0068291E"/>
    <w:rsid w:val="006950B1"/>
    <w:rsid w:val="006A0CAF"/>
    <w:rsid w:val="006B55F1"/>
    <w:rsid w:val="006D5E4C"/>
    <w:rsid w:val="006E2024"/>
    <w:rsid w:val="006E679C"/>
    <w:rsid w:val="006F2F78"/>
    <w:rsid w:val="006F720B"/>
    <w:rsid w:val="00707349"/>
    <w:rsid w:val="007155FE"/>
    <w:rsid w:val="0073337A"/>
    <w:rsid w:val="00791AD5"/>
    <w:rsid w:val="007A6D22"/>
    <w:rsid w:val="007D1038"/>
    <w:rsid w:val="007D1712"/>
    <w:rsid w:val="007D695F"/>
    <w:rsid w:val="007F3361"/>
    <w:rsid w:val="00801F15"/>
    <w:rsid w:val="008167E7"/>
    <w:rsid w:val="00830957"/>
    <w:rsid w:val="00845D3A"/>
    <w:rsid w:val="008531F7"/>
    <w:rsid w:val="008665CC"/>
    <w:rsid w:val="008B0506"/>
    <w:rsid w:val="008C4509"/>
    <w:rsid w:val="008D0F3E"/>
    <w:rsid w:val="009114AE"/>
    <w:rsid w:val="009150B1"/>
    <w:rsid w:val="009249F8"/>
    <w:rsid w:val="009331CA"/>
    <w:rsid w:val="00947928"/>
    <w:rsid w:val="00951D89"/>
    <w:rsid w:val="0098262E"/>
    <w:rsid w:val="009942F8"/>
    <w:rsid w:val="009A5CCE"/>
    <w:rsid w:val="009C0E55"/>
    <w:rsid w:val="009C2378"/>
    <w:rsid w:val="009E4898"/>
    <w:rsid w:val="009E5F7E"/>
    <w:rsid w:val="009F327A"/>
    <w:rsid w:val="00A008C5"/>
    <w:rsid w:val="00A0612C"/>
    <w:rsid w:val="00A44C32"/>
    <w:rsid w:val="00A64184"/>
    <w:rsid w:val="00A83251"/>
    <w:rsid w:val="00A9109F"/>
    <w:rsid w:val="00A92283"/>
    <w:rsid w:val="00AA42D4"/>
    <w:rsid w:val="00AE5617"/>
    <w:rsid w:val="00AF6B01"/>
    <w:rsid w:val="00B21F6A"/>
    <w:rsid w:val="00B37B71"/>
    <w:rsid w:val="00B527D0"/>
    <w:rsid w:val="00B57E56"/>
    <w:rsid w:val="00BC43E3"/>
    <w:rsid w:val="00C21065"/>
    <w:rsid w:val="00C2638B"/>
    <w:rsid w:val="00C3518B"/>
    <w:rsid w:val="00C46CA7"/>
    <w:rsid w:val="00C56C8D"/>
    <w:rsid w:val="00C57256"/>
    <w:rsid w:val="00C577EE"/>
    <w:rsid w:val="00C64B85"/>
    <w:rsid w:val="00C93851"/>
    <w:rsid w:val="00C97AC3"/>
    <w:rsid w:val="00CB40FB"/>
    <w:rsid w:val="00CC3666"/>
    <w:rsid w:val="00D2038B"/>
    <w:rsid w:val="00D20F3B"/>
    <w:rsid w:val="00D768BD"/>
    <w:rsid w:val="00DC079C"/>
    <w:rsid w:val="00DC4EE5"/>
    <w:rsid w:val="00DC6F5F"/>
    <w:rsid w:val="00DF080A"/>
    <w:rsid w:val="00DF4BFA"/>
    <w:rsid w:val="00E07D8B"/>
    <w:rsid w:val="00E10575"/>
    <w:rsid w:val="00E131E1"/>
    <w:rsid w:val="00E13DAC"/>
    <w:rsid w:val="00E257F9"/>
    <w:rsid w:val="00E852DD"/>
    <w:rsid w:val="00ED64CC"/>
    <w:rsid w:val="00EE1628"/>
    <w:rsid w:val="00F06E94"/>
    <w:rsid w:val="00F144EE"/>
    <w:rsid w:val="00FA7FC8"/>
    <w:rsid w:val="00FD0FAF"/>
    <w:rsid w:val="00FF7E2D"/>
    <w:rsid w:val="0529725C"/>
    <w:rsid w:val="08123F24"/>
    <w:rsid w:val="08E73603"/>
    <w:rsid w:val="0AD40440"/>
    <w:rsid w:val="0AE779D0"/>
    <w:rsid w:val="0E425D43"/>
    <w:rsid w:val="12E7492B"/>
    <w:rsid w:val="14C34F24"/>
    <w:rsid w:val="18912C31"/>
    <w:rsid w:val="1B530684"/>
    <w:rsid w:val="1CA55F37"/>
    <w:rsid w:val="1EA27958"/>
    <w:rsid w:val="1F90634B"/>
    <w:rsid w:val="21B667DC"/>
    <w:rsid w:val="23DD1433"/>
    <w:rsid w:val="25E371D4"/>
    <w:rsid w:val="29D81579"/>
    <w:rsid w:val="2A11144D"/>
    <w:rsid w:val="2A7C7BF7"/>
    <w:rsid w:val="2AF22E45"/>
    <w:rsid w:val="2B006133"/>
    <w:rsid w:val="2B265655"/>
    <w:rsid w:val="2C1005F7"/>
    <w:rsid w:val="2D497F42"/>
    <w:rsid w:val="2F183816"/>
    <w:rsid w:val="2F7C597C"/>
    <w:rsid w:val="35F75434"/>
    <w:rsid w:val="37187417"/>
    <w:rsid w:val="385B0E4C"/>
    <w:rsid w:val="3ADA4B90"/>
    <w:rsid w:val="3F487C50"/>
    <w:rsid w:val="4177481D"/>
    <w:rsid w:val="44623562"/>
    <w:rsid w:val="493A4AAE"/>
    <w:rsid w:val="4A10395E"/>
    <w:rsid w:val="4BBA1F09"/>
    <w:rsid w:val="4BEB02E1"/>
    <w:rsid w:val="4C151DBD"/>
    <w:rsid w:val="4CAA7809"/>
    <w:rsid w:val="4DD7113B"/>
    <w:rsid w:val="4E4B1ED8"/>
    <w:rsid w:val="522E2CD6"/>
    <w:rsid w:val="52DB6D96"/>
    <w:rsid w:val="53973D6F"/>
    <w:rsid w:val="57C10A5F"/>
    <w:rsid w:val="586D09FC"/>
    <w:rsid w:val="5B4B66A7"/>
    <w:rsid w:val="5C66288B"/>
    <w:rsid w:val="5D731EE5"/>
    <w:rsid w:val="60DE1327"/>
    <w:rsid w:val="62716CA6"/>
    <w:rsid w:val="67433648"/>
    <w:rsid w:val="68703AFF"/>
    <w:rsid w:val="688403C1"/>
    <w:rsid w:val="68F769D8"/>
    <w:rsid w:val="6B735ED1"/>
    <w:rsid w:val="6ED25A79"/>
    <w:rsid w:val="6EF63C1C"/>
    <w:rsid w:val="6FF31845"/>
    <w:rsid w:val="7234578D"/>
    <w:rsid w:val="75743DF3"/>
    <w:rsid w:val="787F3DD7"/>
    <w:rsid w:val="7B705F89"/>
    <w:rsid w:val="7E991353"/>
    <w:rsid w:val="7ECB3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华文仿宋" w:hAnsi="华文仿宋" w:eastAsia="华文仿宋" w:cstheme="minorBidi"/>
      <w:kern w:val="2"/>
      <w:sz w:val="32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眉 Char"/>
    <w:basedOn w:val="8"/>
    <w:link w:val="4"/>
    <w:qFormat/>
    <w:uiPriority w:val="99"/>
    <w:rPr>
      <w:rFonts w:ascii="华文仿宋" w:hAnsi="华文仿宋" w:eastAsia="华文仿宋"/>
      <w:sz w:val="18"/>
      <w:szCs w:val="18"/>
    </w:rPr>
  </w:style>
  <w:style w:type="character" w:customStyle="1" w:styleId="11">
    <w:name w:val="页脚 Char"/>
    <w:basedOn w:val="8"/>
    <w:link w:val="3"/>
    <w:qFormat/>
    <w:uiPriority w:val="99"/>
    <w:rPr>
      <w:rFonts w:ascii="华文仿宋" w:hAnsi="华文仿宋" w:eastAsia="华文仿宋"/>
      <w:sz w:val="18"/>
      <w:szCs w:val="18"/>
    </w:rPr>
  </w:style>
  <w:style w:type="character" w:customStyle="1" w:styleId="12">
    <w:name w:val="批注框文本 Char"/>
    <w:basedOn w:val="8"/>
    <w:link w:val="2"/>
    <w:semiHidden/>
    <w:qFormat/>
    <w:uiPriority w:val="99"/>
    <w:rPr>
      <w:rFonts w:ascii="华文仿宋" w:hAnsi="华文仿宋" w:eastAsia="华文仿宋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5105;&#30340;Win10&#25991;&#26723;\Documents\&#20844;&#25991;&#27169;&#29256;\&#21333;&#20301;&#20415;&#31546;%20&#22810;&#39029;&#26080;&#25220;&#36865;%20&#26087;&#29256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251d8fae-e463-4e00-a31c-ce68e3b97a2e</errorID>
      <errorWord>并</errorWord>
      <group>L1_Word</group>
      <groupName>字词问题</groupName>
      <ability>L2_Typo</ability>
      <abilityName>字词错误</abilityName>
      <candidateList>
        <item>并加</item>
      </candidateList>
      <explain/>
      <paraID>6BBA28C0</paraID>
      <start>14</start>
      <end>16</end>
      <status>modified</status>
      <modifiedWord>并加</modifiedWord>
      <trackRevisions>false</trackRevisions>
    </reviewItem>
    <reviewItem>
      <errorID>3cc35d40-ff60-4d10-b53d-daedc71be3fd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175EF394</paraID>
      <start>0</start>
      <end>2</end>
      <status>modified</status>
      <modifiedWord>2.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24b753cc-ac6f-4f7f-848b-046c6e87cd1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单位便笺 多页无抄送 旧版.dotx</Template>
  <Company>China</Company>
  <Pages>1</Pages>
  <Words>294</Words>
  <Characters>299</Characters>
  <Lines>59</Lines>
  <Paragraphs>16</Paragraphs>
  <TotalTime>1</TotalTime>
  <ScaleCrop>false</ScaleCrop>
  <LinksUpToDate>false</LinksUpToDate>
  <CharactersWithSpaces>306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2019-03-13T10:16:00Z</dcterms:created>
  <dc:creator>User</dc:creator>
  <cp:lastModifiedBy>石磊</cp:lastModifiedBy>
  <cp:lastPrinted>2026-08-29T08:07:00Z</cp:lastPrinted>
  <dcterms:modified xsi:type="dcterms:W3CDTF">2026-09-07T02:57:10Z</dcterms:modified>
  <cp:revision>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925C99C2473E42E3A2991271F61517F8</vt:lpwstr>
  </property>
  <property fmtid="{D5CDD505-2E9C-101B-9397-08002B2CF9AE}" pid="4" name="commondata">
    <vt:lpwstr>eyJoZGlkIjoiMjIzZmUyMGEwOWNlMzk3Njg2Y2ExZDU4ODg3ZDUwODQifQ==</vt:lpwstr>
  </property>
  <property fmtid="{D5CDD505-2E9C-101B-9397-08002B2CF9AE}" pid="5" name="KSOTemplateDocerSaveRecord">
    <vt:lpwstr>eyJoZGlkIjoiMzA0N2Q1NWJjYzdmNmMzZmU1ZjExMDg2ZDZkMTRkYWEiLCJ1c2VySWQiOiI0OTM4MDcwOTcifQ==</vt:lpwstr>
  </property>
</Properties>
</file>