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BD4F5FD">
      <w:pPr>
        <w:overflowPunct w:val="0"/>
        <w:autoSpaceDE w:val="0"/>
        <w:autoSpaceDN w:val="0"/>
        <w:spacing w:line="579" w:lineRule="exact"/>
        <w:textAlignment w:val="center"/>
        <w:rPr>
          <w:color w:val="000000" w:themeColor="text1"/>
          <w:position w:val="12"/>
          <w14:textFill>
            <w14:solidFill>
              <w14:schemeClr w14:val="tx1"/>
            </w14:solidFill>
          </w14:textFill>
        </w:rPr>
      </w:pPr>
      <w:r>
        <w:rPr>
          <w:rFonts w:hint="eastAsia" w:eastAsia="黑体"/>
          <w:color w:val="000000" w:themeColor="text1"/>
          <w:position w:val="12"/>
          <w14:textFill>
            <w14:solidFill>
              <w14:schemeClr w14:val="tx1"/>
            </w14:solidFill>
          </w14:textFill>
        </w:rPr>
        <w:t>附件</w:t>
      </w:r>
      <w:r>
        <w:rPr>
          <w:rFonts w:eastAsia="黑体"/>
          <w:color w:val="000000" w:themeColor="text1"/>
          <w:position w:val="12"/>
          <w14:textFill>
            <w14:solidFill>
              <w14:schemeClr w14:val="tx1"/>
            </w14:solidFill>
          </w14:textFill>
        </w:rPr>
        <w:t>4</w:t>
      </w:r>
    </w:p>
    <w:p w14:paraId="1F46AB5C">
      <w:pPr>
        <w:overflowPunct w:val="0"/>
        <w:autoSpaceDE w:val="0"/>
        <w:autoSpaceDN w:val="0"/>
        <w:spacing w:line="579" w:lineRule="exact"/>
        <w:ind w:firstLine="632" w:firstLineChars="200"/>
        <w:textAlignment w:val="center"/>
        <w:rPr>
          <w:color w:val="000000" w:themeColor="text1"/>
          <w:position w:val="12"/>
          <w14:textFill>
            <w14:solidFill>
              <w14:schemeClr w14:val="tx1"/>
            </w14:solidFill>
          </w14:textFill>
        </w:rPr>
      </w:pPr>
    </w:p>
    <w:p w14:paraId="4A259387">
      <w:pPr>
        <w:overflowPunct w:val="0"/>
        <w:autoSpaceDE w:val="0"/>
        <w:autoSpaceDN w:val="0"/>
        <w:spacing w:line="540" w:lineRule="exact"/>
        <w:jc w:val="center"/>
        <w:textAlignment w:val="center"/>
        <w:rPr>
          <w:rFonts w:eastAsia="华文中宋"/>
          <w:color w:val="000000" w:themeColor="text1"/>
          <w:position w:val="6"/>
          <w:sz w:val="44"/>
          <w:szCs w:val="44"/>
          <w14:textFill>
            <w14:solidFill>
              <w14:schemeClr w14:val="tx1"/>
            </w14:solidFill>
          </w14:textFill>
        </w:rPr>
      </w:pPr>
      <w:r>
        <w:rPr>
          <w:rFonts w:hint="eastAsia" w:eastAsia="华文中宋"/>
          <w:color w:val="000000" w:themeColor="text1"/>
          <w:position w:val="6"/>
          <w:sz w:val="44"/>
          <w:szCs w:val="44"/>
          <w14:textFill>
            <w14:solidFill>
              <w14:schemeClr w14:val="tx1"/>
            </w14:solidFill>
          </w14:textFill>
        </w:rPr>
        <w:t>技术规格偏离表</w:t>
      </w:r>
    </w:p>
    <w:p w14:paraId="32451C5D">
      <w:pPr>
        <w:widowControl/>
        <w:spacing w:line="520" w:lineRule="exact"/>
        <w:ind w:firstLine="632" w:firstLineChars="200"/>
        <w:rPr>
          <w:color w:val="000000" w:themeColor="text1"/>
          <w14:textFill>
            <w14:solidFill>
              <w14:schemeClr w14:val="tx1"/>
            </w14:solidFill>
          </w14:textFill>
        </w:rPr>
      </w:pPr>
    </w:p>
    <w:p w14:paraId="59292139">
      <w:pPr>
        <w:widowControl/>
        <w:spacing w:line="520" w:lineRule="exact"/>
        <w:ind w:firstLine="632" w:firstLineChars="200"/>
        <w:rPr>
          <w:rFonts w:hint="eastAsia" w:ascii="方正仿宋_GBK" w:hAnsi="方正仿宋_GBK" w:eastAsia="方正仿宋_GBK" w:cs="方正仿宋_GBK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方正仿宋_GBK" w:hAnsi="方正仿宋_GBK" w:eastAsia="方正仿宋_GBK" w:cs="方正仿宋_GBK"/>
          <w:color w:val="000000" w:themeColor="text1"/>
          <w14:textFill>
            <w14:solidFill>
              <w14:schemeClr w14:val="tx1"/>
            </w14:solidFill>
          </w14:textFill>
        </w:rPr>
        <w:t>参加报价的供应商单位应按所报产品的实际技术参数，逐条对应邀请报价文件的第二部分“采购货物需求”中要求的技术规范如实、完整、准确</w:t>
      </w:r>
      <w:r>
        <w:rPr>
          <w:rFonts w:hint="eastAsia" w:ascii="方正仿宋_GBK" w:hAnsi="方正仿宋_GBK" w:eastAsia="方正仿宋_GBK" w:cs="方正仿宋_GBK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地</w:t>
      </w:r>
      <w:r>
        <w:rPr>
          <w:rFonts w:hint="eastAsia" w:ascii="方正仿宋_GBK" w:hAnsi="方正仿宋_GBK" w:eastAsia="方正仿宋_GBK" w:cs="方正仿宋_GBK"/>
          <w:color w:val="000000" w:themeColor="text1"/>
          <w14:textFill>
            <w14:solidFill>
              <w14:schemeClr w14:val="tx1"/>
            </w14:solidFill>
          </w14:textFill>
        </w:rPr>
        <w:t>填写该表。本表格将作为对参加报价的供应商单位技术部分的评审依据，未填写本表格的供应商将不能通过响应文件材料评审。</w:t>
      </w:r>
    </w:p>
    <w:p w14:paraId="395C7750">
      <w:pPr>
        <w:overflowPunct w:val="0"/>
        <w:autoSpaceDE w:val="0"/>
        <w:autoSpaceDN w:val="0"/>
        <w:spacing w:line="240" w:lineRule="exact"/>
        <w:jc w:val="left"/>
        <w:textAlignment w:val="center"/>
        <w:rPr>
          <w:rFonts w:eastAsia="华文中宋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eastAsia="黑体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>项目名称：</w:t>
      </w:r>
      <w:r>
        <w:rPr>
          <w:rFonts w:hint="eastAsia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>2026</w:t>
      </w:r>
      <w:r>
        <w:rPr>
          <w:rFonts w:hint="eastAsia"/>
          <w:color w:val="000000" w:themeColor="text1"/>
          <w:sz w:val="21"/>
          <w:szCs w:val="21"/>
          <w:lang w:eastAsia="zh-CN"/>
          <w14:textFill>
            <w14:solidFill>
              <w14:schemeClr w14:val="tx1"/>
            </w14:solidFill>
          </w14:textFill>
        </w:rPr>
        <w:t>年</w:t>
      </w:r>
      <w:bookmarkStart w:id="0" w:name="_GoBack"/>
      <w:bookmarkEnd w:id="0"/>
      <w:r>
        <w:rPr>
          <w:rFonts w:hint="eastAsia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>农机安全监理员证印刷服务采购项目</w:t>
      </w:r>
    </w:p>
    <w:tbl>
      <w:tblPr>
        <w:tblStyle w:val="7"/>
        <w:tblW w:w="5000" w:type="pct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57" w:type="dxa"/>
          <w:bottom w:w="0" w:type="dxa"/>
          <w:right w:w="57" w:type="dxa"/>
        </w:tblCellMar>
      </w:tblPr>
      <w:tblGrid>
        <w:gridCol w:w="781"/>
        <w:gridCol w:w="1392"/>
        <w:gridCol w:w="2308"/>
        <w:gridCol w:w="2308"/>
        <w:gridCol w:w="781"/>
        <w:gridCol w:w="1388"/>
      </w:tblGrid>
      <w:tr w14:paraId="2C63166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397" w:hRule="atLeast"/>
          <w:jc w:val="center"/>
        </w:trPr>
        <w:tc>
          <w:tcPr>
            <w:tcW w:w="436" w:type="pct"/>
            <w:vAlign w:val="center"/>
          </w:tcPr>
          <w:p w14:paraId="6A250539">
            <w:pPr>
              <w:overflowPunct w:val="0"/>
              <w:autoSpaceDE w:val="0"/>
              <w:autoSpaceDN w:val="0"/>
              <w:spacing w:line="240" w:lineRule="exact"/>
              <w:jc w:val="center"/>
              <w:textAlignment w:val="center"/>
              <w:rPr>
                <w:rFonts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序号</w:t>
            </w:r>
          </w:p>
        </w:tc>
        <w:tc>
          <w:tcPr>
            <w:tcW w:w="777" w:type="pct"/>
            <w:vAlign w:val="center"/>
          </w:tcPr>
          <w:p w14:paraId="505026B7">
            <w:pPr>
              <w:overflowPunct w:val="0"/>
              <w:autoSpaceDE w:val="0"/>
              <w:autoSpaceDN w:val="0"/>
              <w:spacing w:line="240" w:lineRule="exact"/>
              <w:jc w:val="center"/>
              <w:textAlignment w:val="center"/>
              <w:rPr>
                <w:rFonts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货物名称</w:t>
            </w:r>
          </w:p>
        </w:tc>
        <w:tc>
          <w:tcPr>
            <w:tcW w:w="1288" w:type="pct"/>
            <w:vAlign w:val="center"/>
          </w:tcPr>
          <w:p w14:paraId="01F3FFEE">
            <w:pPr>
              <w:overflowPunct w:val="0"/>
              <w:autoSpaceDE w:val="0"/>
              <w:autoSpaceDN w:val="0"/>
              <w:spacing w:line="240" w:lineRule="exact"/>
              <w:jc w:val="center"/>
              <w:textAlignment w:val="center"/>
              <w:rPr>
                <w:rFonts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邀请报价文件中</w:t>
            </w:r>
          </w:p>
          <w:p w14:paraId="03AF43D1">
            <w:pPr>
              <w:overflowPunct w:val="0"/>
              <w:autoSpaceDE w:val="0"/>
              <w:autoSpaceDN w:val="0"/>
              <w:spacing w:line="240" w:lineRule="exact"/>
              <w:jc w:val="center"/>
              <w:textAlignment w:val="center"/>
              <w:rPr>
                <w:rFonts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技术规范、要求</w:t>
            </w:r>
          </w:p>
        </w:tc>
        <w:tc>
          <w:tcPr>
            <w:tcW w:w="1288" w:type="pct"/>
            <w:vAlign w:val="center"/>
          </w:tcPr>
          <w:p w14:paraId="4F740DAE">
            <w:pPr>
              <w:overflowPunct w:val="0"/>
              <w:autoSpaceDE w:val="0"/>
              <w:autoSpaceDN w:val="0"/>
              <w:spacing w:line="240" w:lineRule="exact"/>
              <w:jc w:val="center"/>
              <w:textAlignment w:val="center"/>
              <w:rPr>
                <w:rFonts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申报</w:t>
            </w:r>
            <w:r>
              <w:rPr>
                <w:rFonts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品牌、型号</w:t>
            </w:r>
          </w:p>
          <w:p w14:paraId="61F43552">
            <w:pPr>
              <w:overflowPunct w:val="0"/>
              <w:autoSpaceDE w:val="0"/>
              <w:autoSpaceDN w:val="0"/>
              <w:spacing w:line="240" w:lineRule="exact"/>
              <w:jc w:val="center"/>
              <w:textAlignment w:val="center"/>
              <w:rPr>
                <w:rFonts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技术参数及配置</w:t>
            </w:r>
          </w:p>
        </w:tc>
        <w:tc>
          <w:tcPr>
            <w:tcW w:w="436" w:type="pct"/>
            <w:vAlign w:val="center"/>
          </w:tcPr>
          <w:p w14:paraId="0B87FF93">
            <w:pPr>
              <w:overflowPunct w:val="0"/>
              <w:autoSpaceDE w:val="0"/>
              <w:autoSpaceDN w:val="0"/>
              <w:spacing w:line="240" w:lineRule="exact"/>
              <w:jc w:val="center"/>
              <w:textAlignment w:val="center"/>
              <w:rPr>
                <w:rFonts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偏离</w:t>
            </w:r>
          </w:p>
        </w:tc>
        <w:tc>
          <w:tcPr>
            <w:tcW w:w="777" w:type="pct"/>
            <w:vAlign w:val="center"/>
          </w:tcPr>
          <w:p w14:paraId="2EF2F9B8">
            <w:pPr>
              <w:overflowPunct w:val="0"/>
              <w:autoSpaceDE w:val="0"/>
              <w:autoSpaceDN w:val="0"/>
              <w:spacing w:line="240" w:lineRule="exact"/>
              <w:jc w:val="center"/>
              <w:textAlignment w:val="center"/>
              <w:rPr>
                <w:rFonts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其他说明</w:t>
            </w:r>
          </w:p>
        </w:tc>
      </w:tr>
      <w:tr w14:paraId="7D59E86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397" w:hRule="atLeast"/>
          <w:jc w:val="center"/>
        </w:trPr>
        <w:tc>
          <w:tcPr>
            <w:tcW w:w="436" w:type="pct"/>
            <w:vAlign w:val="center"/>
          </w:tcPr>
          <w:p w14:paraId="028B07CD">
            <w:pPr>
              <w:overflowPunct w:val="0"/>
              <w:autoSpaceDE w:val="0"/>
              <w:autoSpaceDN w:val="0"/>
              <w:spacing w:line="240" w:lineRule="exact"/>
              <w:jc w:val="center"/>
              <w:textAlignment w:val="center"/>
              <w:rPr>
                <w:rFonts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77" w:type="pct"/>
            <w:vAlign w:val="center"/>
          </w:tcPr>
          <w:p w14:paraId="4C3A1C72">
            <w:pPr>
              <w:overflowPunct w:val="0"/>
              <w:autoSpaceDE w:val="0"/>
              <w:autoSpaceDN w:val="0"/>
              <w:spacing w:line="240" w:lineRule="exact"/>
              <w:jc w:val="center"/>
              <w:textAlignment w:val="center"/>
              <w:rPr>
                <w:rFonts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88" w:type="pct"/>
            <w:vAlign w:val="center"/>
          </w:tcPr>
          <w:p w14:paraId="12130667">
            <w:pPr>
              <w:overflowPunct w:val="0"/>
              <w:autoSpaceDE w:val="0"/>
              <w:autoSpaceDN w:val="0"/>
              <w:spacing w:line="240" w:lineRule="exact"/>
              <w:jc w:val="center"/>
              <w:textAlignment w:val="center"/>
              <w:rPr>
                <w:rFonts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88" w:type="pct"/>
            <w:vAlign w:val="center"/>
          </w:tcPr>
          <w:p w14:paraId="7ED8975D">
            <w:pPr>
              <w:overflowPunct w:val="0"/>
              <w:autoSpaceDE w:val="0"/>
              <w:autoSpaceDN w:val="0"/>
              <w:spacing w:line="240" w:lineRule="exact"/>
              <w:jc w:val="center"/>
              <w:textAlignment w:val="center"/>
              <w:rPr>
                <w:rFonts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36" w:type="pct"/>
            <w:vAlign w:val="center"/>
          </w:tcPr>
          <w:p w14:paraId="16F5F868">
            <w:pPr>
              <w:overflowPunct w:val="0"/>
              <w:autoSpaceDE w:val="0"/>
              <w:autoSpaceDN w:val="0"/>
              <w:spacing w:line="240" w:lineRule="exact"/>
              <w:jc w:val="center"/>
              <w:textAlignment w:val="center"/>
              <w:rPr>
                <w:rFonts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77" w:type="pct"/>
            <w:vAlign w:val="center"/>
          </w:tcPr>
          <w:p w14:paraId="7D1A5BE0">
            <w:pPr>
              <w:overflowPunct w:val="0"/>
              <w:autoSpaceDE w:val="0"/>
              <w:autoSpaceDN w:val="0"/>
              <w:spacing w:line="240" w:lineRule="exact"/>
              <w:jc w:val="center"/>
              <w:textAlignment w:val="center"/>
              <w:rPr>
                <w:rFonts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3D9B4D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397" w:hRule="atLeast"/>
          <w:jc w:val="center"/>
        </w:trPr>
        <w:tc>
          <w:tcPr>
            <w:tcW w:w="436" w:type="pct"/>
            <w:vAlign w:val="center"/>
          </w:tcPr>
          <w:p w14:paraId="3E76A080">
            <w:pPr>
              <w:overflowPunct w:val="0"/>
              <w:autoSpaceDE w:val="0"/>
              <w:autoSpaceDN w:val="0"/>
              <w:spacing w:line="240" w:lineRule="exact"/>
              <w:jc w:val="center"/>
              <w:textAlignment w:val="center"/>
              <w:rPr>
                <w:rFonts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77" w:type="pct"/>
            <w:vAlign w:val="center"/>
          </w:tcPr>
          <w:p w14:paraId="081F5073">
            <w:pPr>
              <w:overflowPunct w:val="0"/>
              <w:autoSpaceDE w:val="0"/>
              <w:autoSpaceDN w:val="0"/>
              <w:spacing w:line="240" w:lineRule="exact"/>
              <w:jc w:val="center"/>
              <w:textAlignment w:val="center"/>
              <w:rPr>
                <w:rFonts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88" w:type="pct"/>
            <w:vAlign w:val="center"/>
          </w:tcPr>
          <w:p w14:paraId="3F3FDA72">
            <w:pPr>
              <w:overflowPunct w:val="0"/>
              <w:autoSpaceDE w:val="0"/>
              <w:autoSpaceDN w:val="0"/>
              <w:spacing w:line="240" w:lineRule="exact"/>
              <w:jc w:val="center"/>
              <w:textAlignment w:val="center"/>
              <w:rPr>
                <w:rFonts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88" w:type="pct"/>
            <w:vAlign w:val="center"/>
          </w:tcPr>
          <w:p w14:paraId="298A5F9B">
            <w:pPr>
              <w:overflowPunct w:val="0"/>
              <w:autoSpaceDE w:val="0"/>
              <w:autoSpaceDN w:val="0"/>
              <w:spacing w:line="240" w:lineRule="exact"/>
              <w:jc w:val="center"/>
              <w:textAlignment w:val="center"/>
              <w:rPr>
                <w:rFonts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36" w:type="pct"/>
            <w:vAlign w:val="center"/>
          </w:tcPr>
          <w:p w14:paraId="65F39717">
            <w:pPr>
              <w:overflowPunct w:val="0"/>
              <w:autoSpaceDE w:val="0"/>
              <w:autoSpaceDN w:val="0"/>
              <w:spacing w:line="240" w:lineRule="exact"/>
              <w:jc w:val="center"/>
              <w:textAlignment w:val="center"/>
              <w:rPr>
                <w:rFonts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77" w:type="pct"/>
            <w:vAlign w:val="center"/>
          </w:tcPr>
          <w:p w14:paraId="036ACF90">
            <w:pPr>
              <w:overflowPunct w:val="0"/>
              <w:autoSpaceDE w:val="0"/>
              <w:autoSpaceDN w:val="0"/>
              <w:spacing w:line="240" w:lineRule="exact"/>
              <w:jc w:val="center"/>
              <w:textAlignment w:val="center"/>
              <w:rPr>
                <w:rFonts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C66B66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397" w:hRule="atLeast"/>
          <w:jc w:val="center"/>
        </w:trPr>
        <w:tc>
          <w:tcPr>
            <w:tcW w:w="436" w:type="pct"/>
            <w:vAlign w:val="center"/>
          </w:tcPr>
          <w:p w14:paraId="7C65B88A">
            <w:pPr>
              <w:overflowPunct w:val="0"/>
              <w:autoSpaceDE w:val="0"/>
              <w:autoSpaceDN w:val="0"/>
              <w:spacing w:line="240" w:lineRule="exact"/>
              <w:jc w:val="center"/>
              <w:textAlignment w:val="center"/>
              <w:rPr>
                <w:rFonts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77" w:type="pct"/>
            <w:vAlign w:val="center"/>
          </w:tcPr>
          <w:p w14:paraId="437B71E4">
            <w:pPr>
              <w:overflowPunct w:val="0"/>
              <w:autoSpaceDE w:val="0"/>
              <w:autoSpaceDN w:val="0"/>
              <w:spacing w:line="240" w:lineRule="exact"/>
              <w:jc w:val="center"/>
              <w:textAlignment w:val="center"/>
              <w:rPr>
                <w:rFonts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88" w:type="pct"/>
            <w:vAlign w:val="center"/>
          </w:tcPr>
          <w:p w14:paraId="09170966">
            <w:pPr>
              <w:overflowPunct w:val="0"/>
              <w:autoSpaceDE w:val="0"/>
              <w:autoSpaceDN w:val="0"/>
              <w:spacing w:line="240" w:lineRule="exact"/>
              <w:jc w:val="center"/>
              <w:textAlignment w:val="center"/>
              <w:rPr>
                <w:rFonts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88" w:type="pct"/>
            <w:vAlign w:val="center"/>
          </w:tcPr>
          <w:p w14:paraId="4A761294">
            <w:pPr>
              <w:overflowPunct w:val="0"/>
              <w:autoSpaceDE w:val="0"/>
              <w:autoSpaceDN w:val="0"/>
              <w:spacing w:line="240" w:lineRule="exact"/>
              <w:jc w:val="center"/>
              <w:textAlignment w:val="center"/>
              <w:rPr>
                <w:rFonts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36" w:type="pct"/>
            <w:vAlign w:val="center"/>
          </w:tcPr>
          <w:p w14:paraId="4B032A50">
            <w:pPr>
              <w:overflowPunct w:val="0"/>
              <w:autoSpaceDE w:val="0"/>
              <w:autoSpaceDN w:val="0"/>
              <w:spacing w:line="240" w:lineRule="exact"/>
              <w:jc w:val="center"/>
              <w:textAlignment w:val="center"/>
              <w:rPr>
                <w:rFonts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77" w:type="pct"/>
            <w:vAlign w:val="center"/>
          </w:tcPr>
          <w:p w14:paraId="3C8EAA48">
            <w:pPr>
              <w:overflowPunct w:val="0"/>
              <w:autoSpaceDE w:val="0"/>
              <w:autoSpaceDN w:val="0"/>
              <w:spacing w:line="240" w:lineRule="exact"/>
              <w:jc w:val="center"/>
              <w:textAlignment w:val="center"/>
              <w:rPr>
                <w:rFonts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1DF9CA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397" w:hRule="atLeast"/>
          <w:jc w:val="center"/>
        </w:trPr>
        <w:tc>
          <w:tcPr>
            <w:tcW w:w="436" w:type="pct"/>
            <w:vAlign w:val="center"/>
          </w:tcPr>
          <w:p w14:paraId="10199DDD">
            <w:pPr>
              <w:overflowPunct w:val="0"/>
              <w:autoSpaceDE w:val="0"/>
              <w:autoSpaceDN w:val="0"/>
              <w:spacing w:line="240" w:lineRule="exact"/>
              <w:jc w:val="center"/>
              <w:textAlignment w:val="center"/>
              <w:rPr>
                <w:rFonts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77" w:type="pct"/>
            <w:vAlign w:val="center"/>
          </w:tcPr>
          <w:p w14:paraId="60D4D5F6">
            <w:pPr>
              <w:overflowPunct w:val="0"/>
              <w:autoSpaceDE w:val="0"/>
              <w:autoSpaceDN w:val="0"/>
              <w:spacing w:line="240" w:lineRule="exact"/>
              <w:jc w:val="center"/>
              <w:textAlignment w:val="center"/>
              <w:rPr>
                <w:rFonts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88" w:type="pct"/>
            <w:vAlign w:val="center"/>
          </w:tcPr>
          <w:p w14:paraId="35C8E104">
            <w:pPr>
              <w:overflowPunct w:val="0"/>
              <w:autoSpaceDE w:val="0"/>
              <w:autoSpaceDN w:val="0"/>
              <w:spacing w:line="240" w:lineRule="exact"/>
              <w:jc w:val="center"/>
              <w:textAlignment w:val="center"/>
              <w:rPr>
                <w:rFonts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88" w:type="pct"/>
            <w:vAlign w:val="center"/>
          </w:tcPr>
          <w:p w14:paraId="0622D72E">
            <w:pPr>
              <w:overflowPunct w:val="0"/>
              <w:autoSpaceDE w:val="0"/>
              <w:autoSpaceDN w:val="0"/>
              <w:spacing w:line="240" w:lineRule="exact"/>
              <w:jc w:val="center"/>
              <w:textAlignment w:val="center"/>
              <w:rPr>
                <w:rFonts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36" w:type="pct"/>
            <w:vAlign w:val="center"/>
          </w:tcPr>
          <w:p w14:paraId="59E91239">
            <w:pPr>
              <w:overflowPunct w:val="0"/>
              <w:autoSpaceDE w:val="0"/>
              <w:autoSpaceDN w:val="0"/>
              <w:spacing w:line="240" w:lineRule="exact"/>
              <w:jc w:val="center"/>
              <w:textAlignment w:val="center"/>
              <w:rPr>
                <w:rFonts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77" w:type="pct"/>
            <w:vAlign w:val="center"/>
          </w:tcPr>
          <w:p w14:paraId="140BEF73">
            <w:pPr>
              <w:overflowPunct w:val="0"/>
              <w:autoSpaceDE w:val="0"/>
              <w:autoSpaceDN w:val="0"/>
              <w:spacing w:line="240" w:lineRule="exact"/>
              <w:jc w:val="center"/>
              <w:textAlignment w:val="center"/>
              <w:rPr>
                <w:rFonts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46F7D8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397" w:hRule="atLeast"/>
          <w:jc w:val="center"/>
        </w:trPr>
        <w:tc>
          <w:tcPr>
            <w:tcW w:w="436" w:type="pct"/>
            <w:vAlign w:val="center"/>
          </w:tcPr>
          <w:p w14:paraId="74EBDD49">
            <w:pPr>
              <w:overflowPunct w:val="0"/>
              <w:autoSpaceDE w:val="0"/>
              <w:autoSpaceDN w:val="0"/>
              <w:spacing w:line="240" w:lineRule="exact"/>
              <w:jc w:val="center"/>
              <w:textAlignment w:val="center"/>
              <w:rPr>
                <w:rFonts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77" w:type="pct"/>
            <w:vAlign w:val="center"/>
          </w:tcPr>
          <w:p w14:paraId="4662E0B2">
            <w:pPr>
              <w:overflowPunct w:val="0"/>
              <w:autoSpaceDE w:val="0"/>
              <w:autoSpaceDN w:val="0"/>
              <w:spacing w:line="240" w:lineRule="exact"/>
              <w:jc w:val="center"/>
              <w:textAlignment w:val="center"/>
              <w:rPr>
                <w:rFonts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88" w:type="pct"/>
            <w:vAlign w:val="center"/>
          </w:tcPr>
          <w:p w14:paraId="0631BF77">
            <w:pPr>
              <w:overflowPunct w:val="0"/>
              <w:autoSpaceDE w:val="0"/>
              <w:autoSpaceDN w:val="0"/>
              <w:spacing w:line="240" w:lineRule="exact"/>
              <w:jc w:val="center"/>
              <w:textAlignment w:val="center"/>
              <w:rPr>
                <w:rFonts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88" w:type="pct"/>
            <w:vAlign w:val="center"/>
          </w:tcPr>
          <w:p w14:paraId="428D4802">
            <w:pPr>
              <w:overflowPunct w:val="0"/>
              <w:autoSpaceDE w:val="0"/>
              <w:autoSpaceDN w:val="0"/>
              <w:spacing w:line="240" w:lineRule="exact"/>
              <w:jc w:val="center"/>
              <w:textAlignment w:val="center"/>
              <w:rPr>
                <w:rFonts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36" w:type="pct"/>
            <w:vAlign w:val="center"/>
          </w:tcPr>
          <w:p w14:paraId="083EEEE1">
            <w:pPr>
              <w:overflowPunct w:val="0"/>
              <w:autoSpaceDE w:val="0"/>
              <w:autoSpaceDN w:val="0"/>
              <w:spacing w:line="240" w:lineRule="exact"/>
              <w:jc w:val="center"/>
              <w:textAlignment w:val="center"/>
              <w:rPr>
                <w:rFonts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77" w:type="pct"/>
            <w:vAlign w:val="center"/>
          </w:tcPr>
          <w:p w14:paraId="5277693C">
            <w:pPr>
              <w:overflowPunct w:val="0"/>
              <w:autoSpaceDE w:val="0"/>
              <w:autoSpaceDN w:val="0"/>
              <w:spacing w:line="240" w:lineRule="exact"/>
              <w:jc w:val="center"/>
              <w:textAlignment w:val="center"/>
              <w:rPr>
                <w:rFonts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 w14:paraId="28FFA942">
      <w:pPr>
        <w:widowControl/>
        <w:spacing w:line="520" w:lineRule="exact"/>
        <w:jc w:val="left"/>
        <w:rPr>
          <w:color w:val="000000" w:themeColor="text1"/>
          <w14:textFill>
            <w14:solidFill>
              <w14:schemeClr w14:val="tx1"/>
            </w14:solidFill>
          </w14:textFill>
        </w:rPr>
      </w:pPr>
    </w:p>
    <w:p w14:paraId="0A5F9CE9">
      <w:pPr>
        <w:widowControl/>
        <w:spacing w:line="520" w:lineRule="exact"/>
        <w:ind w:firstLine="632" w:firstLineChars="200"/>
        <w:jc w:val="left"/>
        <w:rPr>
          <w:rFonts w:hint="eastAsia" w:ascii="方正仿宋_GBK" w:hAnsi="方正仿宋_GBK" w:eastAsia="方正仿宋_GBK" w:cs="方正仿宋_GBK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方正仿宋_GBK" w:hAnsi="方正仿宋_GBK" w:eastAsia="方正仿宋_GBK" w:cs="方正仿宋_GBK"/>
          <w:color w:val="000000" w:themeColor="text1"/>
          <w14:textFill>
            <w14:solidFill>
              <w14:schemeClr w14:val="tx1"/>
            </w14:solidFill>
          </w14:textFill>
        </w:rPr>
        <w:t>供应商：（填写供应商单位全称</w:t>
      </w:r>
      <w:r>
        <w:rPr>
          <w:rFonts w:hint="eastAsia" w:ascii="方正仿宋_GBK" w:hAnsi="方正仿宋_GBK" w:eastAsia="方正仿宋_GBK" w:cs="方正仿宋_GBK"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>并加</w:t>
      </w:r>
      <w:r>
        <w:rPr>
          <w:rFonts w:hint="eastAsia" w:ascii="方正仿宋_GBK" w:hAnsi="方正仿宋_GBK" w:eastAsia="方正仿宋_GBK" w:cs="方正仿宋_GBK"/>
          <w:color w:val="000000" w:themeColor="text1"/>
          <w14:textFill>
            <w14:solidFill>
              <w14:schemeClr w14:val="tx1"/>
            </w14:solidFill>
          </w14:textFill>
        </w:rPr>
        <w:t>盖单位公章）</w:t>
      </w:r>
    </w:p>
    <w:p w14:paraId="7D7BF35C">
      <w:pPr>
        <w:widowControl/>
        <w:spacing w:line="520" w:lineRule="exact"/>
        <w:ind w:firstLine="632" w:firstLineChars="200"/>
        <w:jc w:val="left"/>
        <w:rPr>
          <w:rFonts w:hint="eastAsia" w:ascii="方正仿宋_GBK" w:hAnsi="方正仿宋_GBK" w:eastAsia="方正仿宋_GBK" w:cs="方正仿宋_GBK"/>
          <w:color w:val="000000" w:themeColor="text1"/>
          <w14:textFill>
            <w14:solidFill>
              <w14:schemeClr w14:val="tx1"/>
            </w14:solidFill>
          </w14:textFill>
        </w:rPr>
      </w:pPr>
    </w:p>
    <w:p w14:paraId="056CAC0F">
      <w:pPr>
        <w:widowControl/>
        <w:spacing w:line="520" w:lineRule="exact"/>
        <w:ind w:firstLine="632" w:firstLineChars="200"/>
        <w:jc w:val="left"/>
        <w:rPr>
          <w:rFonts w:hint="eastAsia" w:ascii="方正仿宋_GBK" w:hAnsi="方正仿宋_GBK" w:eastAsia="方正仿宋_GBK" w:cs="方正仿宋_GBK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方正仿宋_GBK" w:hAnsi="方正仿宋_GBK" w:eastAsia="方正仿宋_GBK" w:cs="方正仿宋_GBK"/>
          <w:color w:val="000000" w:themeColor="text1"/>
          <w14:textFill>
            <w14:solidFill>
              <w14:schemeClr w14:val="tx1"/>
            </w14:solidFill>
          </w14:textFill>
        </w:rPr>
        <w:t>法定代表人或其委托代理人：（签字或盖章）</w:t>
      </w:r>
    </w:p>
    <w:p w14:paraId="747B7EA4">
      <w:pPr>
        <w:widowControl/>
        <w:spacing w:line="520" w:lineRule="exact"/>
        <w:jc w:val="left"/>
        <w:rPr>
          <w:rFonts w:hint="eastAsia" w:ascii="方正仿宋_GBK" w:hAnsi="方正仿宋_GBK" w:eastAsia="方正仿宋_GBK" w:cs="方正仿宋_GBK"/>
          <w:color w:val="000000" w:themeColor="text1"/>
          <w14:textFill>
            <w14:solidFill>
              <w14:schemeClr w14:val="tx1"/>
            </w14:solidFill>
          </w14:textFill>
        </w:rPr>
      </w:pPr>
    </w:p>
    <w:p w14:paraId="67FE4733">
      <w:pPr>
        <w:widowControl/>
        <w:spacing w:line="520" w:lineRule="exact"/>
        <w:ind w:right="1264" w:rightChars="400"/>
        <w:jc w:val="right"/>
        <w:rPr>
          <w:rFonts w:hint="eastAsia" w:ascii="方正仿宋_GBK" w:hAnsi="方正仿宋_GBK" w:eastAsia="方正仿宋_GBK" w:cs="方正仿宋_GBK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方正仿宋_GBK" w:hAnsi="方正仿宋_GBK" w:eastAsia="方正仿宋_GBK" w:cs="方正仿宋_GBK"/>
          <w:color w:val="000000" w:themeColor="text1"/>
          <w14:textFill>
            <w14:solidFill>
              <w14:schemeClr w14:val="tx1"/>
            </w14:solidFill>
          </w14:textFill>
        </w:rPr>
        <w:t>年   月   日</w:t>
      </w:r>
    </w:p>
    <w:p w14:paraId="7BB87759">
      <w:pPr>
        <w:widowControl/>
        <w:spacing w:line="300" w:lineRule="exact"/>
        <w:ind w:right="1264" w:rightChars="400"/>
        <w:jc w:val="right"/>
        <w:rPr>
          <w:color w:val="000000" w:themeColor="text1"/>
          <w14:textFill>
            <w14:solidFill>
              <w14:schemeClr w14:val="tx1"/>
            </w14:solidFill>
          </w14:textFill>
        </w:rPr>
      </w:pPr>
    </w:p>
    <w:p w14:paraId="60EDB9D7">
      <w:pPr>
        <w:widowControl/>
        <w:spacing w:line="280" w:lineRule="exact"/>
        <w:ind w:left="916" w:hanging="917" w:hangingChars="445"/>
        <w:jc w:val="left"/>
        <w:rPr>
          <w:rFonts w:eastAsia="黑体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eastAsia="黑体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>说明：</w:t>
      </w:r>
      <w:r>
        <w:rPr>
          <w:rFonts w:eastAsia="黑体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>1</w:t>
      </w:r>
      <w:r>
        <w:rPr>
          <w:rFonts w:hint="eastAsia" w:eastAsia="黑体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.</w:t>
      </w:r>
      <w:r>
        <w:rPr>
          <w:rFonts w:eastAsia="黑体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>表格中“货物名称”及“</w:t>
      </w:r>
      <w:r>
        <w:rPr>
          <w:rFonts w:hint="eastAsia" w:eastAsia="黑体"/>
          <w:color w:val="000000" w:themeColor="text1"/>
          <w:sz w:val="21"/>
          <w:szCs w:val="21"/>
          <w:lang w:eastAsia="zh-CN"/>
          <w14:textFill>
            <w14:solidFill>
              <w14:schemeClr w14:val="tx1"/>
            </w14:solidFill>
          </w14:textFill>
        </w:rPr>
        <w:t>报</w:t>
      </w:r>
      <w:r>
        <w:rPr>
          <w:rFonts w:eastAsia="黑体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>价文件技术规范、要求”可按“货物需求”内容复制。</w:t>
      </w:r>
    </w:p>
    <w:p w14:paraId="52A17205">
      <w:pPr>
        <w:widowControl/>
        <w:spacing w:line="280" w:lineRule="exact"/>
        <w:ind w:left="918" w:leftChars="193" w:hanging="309" w:hangingChars="150"/>
        <w:jc w:val="left"/>
        <w:rPr>
          <w:rFonts w:eastAsia="黑体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eastAsia="黑体"/>
          <w:color w:val="000000" w:themeColor="text1"/>
          <w:sz w:val="21"/>
          <w:szCs w:val="21"/>
          <w:lang w:eastAsia="zh-CN"/>
          <w14:textFill>
            <w14:solidFill>
              <w14:schemeClr w14:val="tx1"/>
            </w14:solidFill>
          </w14:textFill>
        </w:rPr>
        <w:t>2.</w:t>
      </w:r>
      <w:r>
        <w:rPr>
          <w:rFonts w:eastAsia="黑体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>表格中“所报品牌、型号、技术参数及配置”请根据实际所报产品情况如实、完整、准确地填写，请勿复制、粘贴</w:t>
      </w:r>
      <w:r>
        <w:rPr>
          <w:rFonts w:hint="eastAsia" w:eastAsia="黑体"/>
          <w:color w:val="000000" w:themeColor="text1"/>
          <w:sz w:val="21"/>
          <w:szCs w:val="21"/>
          <w:lang w:eastAsia="zh-CN"/>
          <w14:textFill>
            <w14:solidFill>
              <w14:schemeClr w14:val="tx1"/>
            </w14:solidFill>
          </w14:textFill>
        </w:rPr>
        <w:t>报</w:t>
      </w:r>
      <w:r>
        <w:rPr>
          <w:rFonts w:eastAsia="黑体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>价文件要求。若由于疏忽大意或未能完整、如实填写，导致的一切后果由参加</w:t>
      </w:r>
      <w:r>
        <w:rPr>
          <w:rFonts w:hint="eastAsia" w:eastAsia="黑体"/>
          <w:color w:val="000000" w:themeColor="text1"/>
          <w:sz w:val="21"/>
          <w:szCs w:val="21"/>
          <w:lang w:eastAsia="zh-CN"/>
          <w14:textFill>
            <w14:solidFill>
              <w14:schemeClr w14:val="tx1"/>
            </w14:solidFill>
          </w14:textFill>
        </w:rPr>
        <w:t>报</w:t>
      </w:r>
      <w:r>
        <w:rPr>
          <w:rFonts w:eastAsia="黑体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>价的供应商自行承担。</w:t>
      </w:r>
    </w:p>
    <w:p w14:paraId="7916DBBE">
      <w:pPr>
        <w:widowControl/>
        <w:spacing w:line="280" w:lineRule="exact"/>
        <w:ind w:left="918" w:leftChars="193" w:hanging="309" w:hangingChars="150"/>
        <w:jc w:val="left"/>
        <w:rPr>
          <w:rFonts w:eastAsia="黑体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eastAsia="黑体"/>
          <w:color w:val="000000" w:themeColor="text1"/>
          <w:sz w:val="21"/>
          <w:szCs w:val="21"/>
          <w:lang w:eastAsia="zh-CN"/>
          <w14:textFill>
            <w14:solidFill>
              <w14:schemeClr w14:val="tx1"/>
            </w14:solidFill>
          </w14:textFill>
        </w:rPr>
        <w:t>3.</w:t>
      </w:r>
      <w:r>
        <w:rPr>
          <w:rFonts w:eastAsia="黑体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>表格中“偏离”部分，只能如实填写“负偏离”“正偏离”或“无偏离”。</w:t>
      </w:r>
    </w:p>
    <w:p w14:paraId="3DC3E7D7">
      <w:pPr>
        <w:widowControl/>
        <w:spacing w:line="280" w:lineRule="exact"/>
        <w:ind w:left="918" w:leftChars="193" w:hanging="309" w:hangingChars="150"/>
        <w:jc w:val="left"/>
        <w:rPr>
          <w:rFonts w:hint="eastAsia" w:eastAsia="黑体"/>
          <w:color w:val="C00000"/>
          <w:sz w:val="21"/>
          <w:szCs w:val="21"/>
        </w:rPr>
      </w:pPr>
      <w:r>
        <w:rPr>
          <w:rFonts w:hint="eastAsia" w:eastAsia="黑体"/>
          <w:color w:val="000000" w:themeColor="text1"/>
          <w:sz w:val="21"/>
          <w:szCs w:val="21"/>
          <w:lang w:eastAsia="zh-CN"/>
          <w14:textFill>
            <w14:solidFill>
              <w14:schemeClr w14:val="tx1"/>
            </w14:solidFill>
          </w14:textFill>
        </w:rPr>
        <w:t>4.</w:t>
      </w:r>
      <w:r>
        <w:rPr>
          <w:rFonts w:eastAsia="黑体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>本表格中内容与响应文件材料其余部分不一致的，以本表格为准。</w:t>
      </w:r>
    </w:p>
    <w:sectPr>
      <w:footerReference r:id="rId3" w:type="even"/>
      <w:pgSz w:w="11906" w:h="16838"/>
      <w:pgMar w:top="2098" w:right="1474" w:bottom="1985" w:left="1588" w:header="851" w:footer="1389" w:gutter="0"/>
      <w:cols w:space="425" w:num="1"/>
      <w:docGrid w:type="linesAndChars" w:linePitch="579" w:charSpace="-8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44F53291-6ABB-4203-BB58-4971023DA93E}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  <w:embedRegular r:id="rId2" w:fontKey="{616D7F21-87F6-482E-897F-B8880A223E2E}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3" w:fontKey="{1ED785C6-4DAA-4725-A4E5-909B34090850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154942A">
    <w:pPr>
      <w:pStyle w:val="3"/>
      <w:ind w:left="320" w:leftChars="100"/>
      <w:rPr>
        <w:rFonts w:asciiTheme="minorEastAsia" w:hAnsiTheme="minorEastAsia" w:eastAsiaTheme="minorEastAsia"/>
        <w:sz w:val="28"/>
        <w:szCs w:val="28"/>
      </w:rPr>
    </w:pPr>
    <w:r>
      <w:rPr>
        <w:rFonts w:asciiTheme="minorEastAsia" w:hAnsiTheme="minorEastAsia" w:eastAsiaTheme="minorEastAsia"/>
        <w:sz w:val="28"/>
        <w:szCs w:val="28"/>
      </w:rPr>
      <w:t xml:space="preserve">－ </w:t>
    </w:r>
    <w:sdt>
      <w:sdtPr>
        <w:rPr>
          <w:rFonts w:asciiTheme="minorEastAsia" w:hAnsiTheme="minorEastAsia" w:eastAsiaTheme="minorEastAsia"/>
          <w:sz w:val="28"/>
          <w:szCs w:val="28"/>
        </w:rPr>
        <w:id w:val="218716118"/>
        <w:docPartObj>
          <w:docPartGallery w:val="autotext"/>
        </w:docPartObj>
      </w:sdtPr>
      <w:sdtEndPr>
        <w:rPr>
          <w:rFonts w:asciiTheme="minorEastAsia" w:hAnsiTheme="minorEastAsia" w:eastAsiaTheme="minorEastAsia"/>
          <w:sz w:val="28"/>
          <w:szCs w:val="28"/>
        </w:rPr>
      </w:sdtEndPr>
      <w:sdtContent>
        <w:r>
          <w:rPr>
            <w:rFonts w:asciiTheme="minorEastAsia" w:hAnsiTheme="minorEastAsia" w:eastAsiaTheme="minorEastAsia"/>
            <w:sz w:val="28"/>
            <w:szCs w:val="28"/>
          </w:rPr>
          <w:fldChar w:fldCharType="begin"/>
        </w:r>
        <w:r>
          <w:rPr>
            <w:rFonts w:asciiTheme="minorEastAsia" w:hAnsiTheme="minorEastAsia" w:eastAsiaTheme="minorEastAsia"/>
            <w:sz w:val="28"/>
            <w:szCs w:val="28"/>
          </w:rPr>
          <w:instrText xml:space="preserve">PAGE   \* MERGEFORMAT</w:instrText>
        </w:r>
        <w:r>
          <w:rPr>
            <w:rFonts w:asciiTheme="minorEastAsia" w:hAnsiTheme="minorEastAsia" w:eastAsiaTheme="minorEastAsia"/>
            <w:sz w:val="28"/>
            <w:szCs w:val="28"/>
          </w:rPr>
          <w:fldChar w:fldCharType="separate"/>
        </w:r>
        <w:r>
          <w:rPr>
            <w:rFonts w:asciiTheme="minorEastAsia" w:hAnsiTheme="minorEastAsia" w:eastAsiaTheme="minorEastAsia"/>
            <w:sz w:val="28"/>
            <w:szCs w:val="28"/>
            <w:lang w:val="zh-CN"/>
          </w:rPr>
          <w:t>12</w:t>
        </w:r>
        <w:r>
          <w:rPr>
            <w:rFonts w:asciiTheme="minorEastAsia" w:hAnsiTheme="minorEastAsia" w:eastAsiaTheme="minorEastAsia"/>
            <w:sz w:val="28"/>
            <w:szCs w:val="28"/>
          </w:rPr>
          <w:fldChar w:fldCharType="end"/>
        </w:r>
        <w:r>
          <w:rPr>
            <w:rFonts w:asciiTheme="minorEastAsia" w:hAnsiTheme="minorEastAsia" w:eastAsiaTheme="minorEastAsia"/>
            <w:sz w:val="28"/>
            <w:szCs w:val="28"/>
          </w:rPr>
          <w:t xml:space="preserve"> －</w:t>
        </w:r>
      </w:sdtContent>
    </w:sdt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0"/>
  <w:embedTrueTypeFonts/>
  <w:saveSubsetFonts/>
  <w:bordersDoNotSurroundHeader w:val="1"/>
  <w:bordersDoNotSurroundFooter w:val="1"/>
  <w:attachedTemplate r:id="rId1"/>
  <w:documentProtection w:enforcement="0"/>
  <w:defaultTabStop w:val="420"/>
  <w:evenAndOddHeaders w:val="1"/>
  <w:drawingGridHorizontalSpacing w:val="158"/>
  <w:drawingGridVerticalSpacing w:val="579"/>
  <w:displayHorizontalDrawingGridEvery w:val="0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DA5M2VjMzRmNDIwM2M0NTJjM2RlMGU5ODJhMDFjMGEifQ=="/>
  </w:docVars>
  <w:rsids>
    <w:rsidRoot w:val="00C56C8D"/>
    <w:rsid w:val="0000654D"/>
    <w:rsid w:val="0000709A"/>
    <w:rsid w:val="00010C3E"/>
    <w:rsid w:val="00037496"/>
    <w:rsid w:val="00041AF4"/>
    <w:rsid w:val="000423CA"/>
    <w:rsid w:val="0004443C"/>
    <w:rsid w:val="00054A4D"/>
    <w:rsid w:val="00070F29"/>
    <w:rsid w:val="0008212E"/>
    <w:rsid w:val="000E5707"/>
    <w:rsid w:val="001049D4"/>
    <w:rsid w:val="00122B79"/>
    <w:rsid w:val="001524F1"/>
    <w:rsid w:val="00152B0D"/>
    <w:rsid w:val="00180054"/>
    <w:rsid w:val="00183DD3"/>
    <w:rsid w:val="001967ED"/>
    <w:rsid w:val="001A29B5"/>
    <w:rsid w:val="001E7F6B"/>
    <w:rsid w:val="001F7BE1"/>
    <w:rsid w:val="00212685"/>
    <w:rsid w:val="002256E8"/>
    <w:rsid w:val="00244AC1"/>
    <w:rsid w:val="002B0FE6"/>
    <w:rsid w:val="002B1029"/>
    <w:rsid w:val="002C528F"/>
    <w:rsid w:val="002D0458"/>
    <w:rsid w:val="002E2300"/>
    <w:rsid w:val="002E5047"/>
    <w:rsid w:val="00314E80"/>
    <w:rsid w:val="00371DC7"/>
    <w:rsid w:val="00377E07"/>
    <w:rsid w:val="003A4364"/>
    <w:rsid w:val="003E1BC6"/>
    <w:rsid w:val="00415D68"/>
    <w:rsid w:val="00433B46"/>
    <w:rsid w:val="00435C4B"/>
    <w:rsid w:val="00460CE6"/>
    <w:rsid w:val="00462F62"/>
    <w:rsid w:val="00474028"/>
    <w:rsid w:val="0048171D"/>
    <w:rsid w:val="00490ACD"/>
    <w:rsid w:val="0049656E"/>
    <w:rsid w:val="004A0994"/>
    <w:rsid w:val="004A2C80"/>
    <w:rsid w:val="004B698B"/>
    <w:rsid w:val="004C26E8"/>
    <w:rsid w:val="004C3F94"/>
    <w:rsid w:val="004F2D1C"/>
    <w:rsid w:val="0051184D"/>
    <w:rsid w:val="00511E59"/>
    <w:rsid w:val="005313C9"/>
    <w:rsid w:val="00556ED6"/>
    <w:rsid w:val="005802BD"/>
    <w:rsid w:val="00582A60"/>
    <w:rsid w:val="00596AF1"/>
    <w:rsid w:val="005A24B3"/>
    <w:rsid w:val="005C4B5F"/>
    <w:rsid w:val="005D292D"/>
    <w:rsid w:val="00605122"/>
    <w:rsid w:val="00620AFA"/>
    <w:rsid w:val="00655F25"/>
    <w:rsid w:val="00665CBE"/>
    <w:rsid w:val="00680D92"/>
    <w:rsid w:val="0068291E"/>
    <w:rsid w:val="006950B1"/>
    <w:rsid w:val="006A0CAF"/>
    <w:rsid w:val="006B55F1"/>
    <w:rsid w:val="006D5E4C"/>
    <w:rsid w:val="006E2024"/>
    <w:rsid w:val="006E679C"/>
    <w:rsid w:val="006F2F78"/>
    <w:rsid w:val="006F720B"/>
    <w:rsid w:val="00707349"/>
    <w:rsid w:val="007155FE"/>
    <w:rsid w:val="0073337A"/>
    <w:rsid w:val="00791AD5"/>
    <w:rsid w:val="007A6D22"/>
    <w:rsid w:val="007D1038"/>
    <w:rsid w:val="007D1712"/>
    <w:rsid w:val="007D695F"/>
    <w:rsid w:val="007F3361"/>
    <w:rsid w:val="00801F15"/>
    <w:rsid w:val="008167E7"/>
    <w:rsid w:val="00830957"/>
    <w:rsid w:val="00845D3A"/>
    <w:rsid w:val="008531F7"/>
    <w:rsid w:val="008665CC"/>
    <w:rsid w:val="008B0506"/>
    <w:rsid w:val="008C4509"/>
    <w:rsid w:val="008D0F3E"/>
    <w:rsid w:val="009114AE"/>
    <w:rsid w:val="009150B1"/>
    <w:rsid w:val="009249F8"/>
    <w:rsid w:val="009331CA"/>
    <w:rsid w:val="00947928"/>
    <w:rsid w:val="00951D89"/>
    <w:rsid w:val="0098262E"/>
    <w:rsid w:val="009942F8"/>
    <w:rsid w:val="009A5CCE"/>
    <w:rsid w:val="009C0E55"/>
    <w:rsid w:val="009C2378"/>
    <w:rsid w:val="009E4898"/>
    <w:rsid w:val="009E5F7E"/>
    <w:rsid w:val="009F327A"/>
    <w:rsid w:val="00A008C5"/>
    <w:rsid w:val="00A0612C"/>
    <w:rsid w:val="00A44C32"/>
    <w:rsid w:val="00A64184"/>
    <w:rsid w:val="00A83251"/>
    <w:rsid w:val="00A9109F"/>
    <w:rsid w:val="00A92283"/>
    <w:rsid w:val="00AA42D4"/>
    <w:rsid w:val="00AE5617"/>
    <w:rsid w:val="00AF6B01"/>
    <w:rsid w:val="00B21F6A"/>
    <w:rsid w:val="00B37B71"/>
    <w:rsid w:val="00B527D0"/>
    <w:rsid w:val="00B57E56"/>
    <w:rsid w:val="00BC43E3"/>
    <w:rsid w:val="00C21065"/>
    <w:rsid w:val="00C2638B"/>
    <w:rsid w:val="00C3518B"/>
    <w:rsid w:val="00C46CA7"/>
    <w:rsid w:val="00C56C8D"/>
    <w:rsid w:val="00C57256"/>
    <w:rsid w:val="00C577EE"/>
    <w:rsid w:val="00C64B85"/>
    <w:rsid w:val="00C93851"/>
    <w:rsid w:val="00C97AC3"/>
    <w:rsid w:val="00CB40FB"/>
    <w:rsid w:val="00CC3666"/>
    <w:rsid w:val="00D2038B"/>
    <w:rsid w:val="00D20F3B"/>
    <w:rsid w:val="00D768BD"/>
    <w:rsid w:val="00DC079C"/>
    <w:rsid w:val="00DC4EE5"/>
    <w:rsid w:val="00DC6F5F"/>
    <w:rsid w:val="00DF080A"/>
    <w:rsid w:val="00DF4BFA"/>
    <w:rsid w:val="00E07D8B"/>
    <w:rsid w:val="00E10575"/>
    <w:rsid w:val="00E131E1"/>
    <w:rsid w:val="00E13DAC"/>
    <w:rsid w:val="00E257F9"/>
    <w:rsid w:val="00E852DD"/>
    <w:rsid w:val="00ED64CC"/>
    <w:rsid w:val="00EE1628"/>
    <w:rsid w:val="00F06E94"/>
    <w:rsid w:val="00F144EE"/>
    <w:rsid w:val="00FA7FC8"/>
    <w:rsid w:val="00FD0FAF"/>
    <w:rsid w:val="00FF7E2D"/>
    <w:rsid w:val="0529725C"/>
    <w:rsid w:val="068039DE"/>
    <w:rsid w:val="08123F24"/>
    <w:rsid w:val="08E73603"/>
    <w:rsid w:val="0AD40440"/>
    <w:rsid w:val="0AE779D0"/>
    <w:rsid w:val="0E425D43"/>
    <w:rsid w:val="12E7492B"/>
    <w:rsid w:val="14C34F24"/>
    <w:rsid w:val="18912C31"/>
    <w:rsid w:val="1B530684"/>
    <w:rsid w:val="1CA55F37"/>
    <w:rsid w:val="1CC72C78"/>
    <w:rsid w:val="1EA27958"/>
    <w:rsid w:val="1F90634B"/>
    <w:rsid w:val="21B667DC"/>
    <w:rsid w:val="23DD1433"/>
    <w:rsid w:val="25E371D4"/>
    <w:rsid w:val="281B0A26"/>
    <w:rsid w:val="29D81579"/>
    <w:rsid w:val="2A11144D"/>
    <w:rsid w:val="2A7C7BF7"/>
    <w:rsid w:val="2B006133"/>
    <w:rsid w:val="2B265655"/>
    <w:rsid w:val="2C1005F7"/>
    <w:rsid w:val="2D497F42"/>
    <w:rsid w:val="2F183816"/>
    <w:rsid w:val="2F7C597C"/>
    <w:rsid w:val="35F75434"/>
    <w:rsid w:val="37187417"/>
    <w:rsid w:val="385B0E4C"/>
    <w:rsid w:val="391D4E5A"/>
    <w:rsid w:val="3ADA4B90"/>
    <w:rsid w:val="3F487C50"/>
    <w:rsid w:val="4177481D"/>
    <w:rsid w:val="44623562"/>
    <w:rsid w:val="493A4AAE"/>
    <w:rsid w:val="4A10395E"/>
    <w:rsid w:val="4B926A51"/>
    <w:rsid w:val="4BBA1F09"/>
    <w:rsid w:val="4BEB02E1"/>
    <w:rsid w:val="4C151DBD"/>
    <w:rsid w:val="4CAA7809"/>
    <w:rsid w:val="4DD7113B"/>
    <w:rsid w:val="4E4B1ED8"/>
    <w:rsid w:val="522E2CD6"/>
    <w:rsid w:val="53973D6F"/>
    <w:rsid w:val="57C10A5F"/>
    <w:rsid w:val="586D09FC"/>
    <w:rsid w:val="5B4B66A7"/>
    <w:rsid w:val="5C66288B"/>
    <w:rsid w:val="5D731EE5"/>
    <w:rsid w:val="60DE1327"/>
    <w:rsid w:val="67433648"/>
    <w:rsid w:val="68703AFF"/>
    <w:rsid w:val="688403C1"/>
    <w:rsid w:val="68F769D8"/>
    <w:rsid w:val="6B735ED1"/>
    <w:rsid w:val="6C412E96"/>
    <w:rsid w:val="6ED25A79"/>
    <w:rsid w:val="6EF63C1C"/>
    <w:rsid w:val="6FF31845"/>
    <w:rsid w:val="7234578D"/>
    <w:rsid w:val="787F3DD7"/>
    <w:rsid w:val="7B705F89"/>
    <w:rsid w:val="7E991353"/>
    <w:rsid w:val="7ECB3116"/>
    <w:rsid w:val="7FFB4D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华文仿宋" w:hAnsi="华文仿宋" w:eastAsia="华文仿宋" w:cstheme="minorBidi"/>
      <w:kern w:val="2"/>
      <w:sz w:val="32"/>
      <w:szCs w:val="22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2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1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0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qFormat/>
    <w:uiPriority w:val="0"/>
    <w:pPr>
      <w:spacing w:before="100" w:beforeAutospacing="1" w:after="100" w:afterAutospacing="1"/>
      <w:jc w:val="left"/>
    </w:pPr>
    <w:rPr>
      <w:rFonts w:cs="Times New Roman"/>
      <w:kern w:val="0"/>
      <w:sz w:val="24"/>
    </w:rPr>
  </w:style>
  <w:style w:type="table" w:styleId="7">
    <w:name w:val="Table Grid"/>
    <w:basedOn w:val="6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9">
    <w:name w:val="Hyperlink"/>
    <w:basedOn w:val="8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customStyle="1" w:styleId="10">
    <w:name w:val="页眉 Char"/>
    <w:basedOn w:val="8"/>
    <w:link w:val="4"/>
    <w:qFormat/>
    <w:uiPriority w:val="99"/>
    <w:rPr>
      <w:rFonts w:ascii="华文仿宋" w:hAnsi="华文仿宋" w:eastAsia="华文仿宋"/>
      <w:sz w:val="18"/>
      <w:szCs w:val="18"/>
    </w:rPr>
  </w:style>
  <w:style w:type="character" w:customStyle="1" w:styleId="11">
    <w:name w:val="页脚 Char"/>
    <w:basedOn w:val="8"/>
    <w:link w:val="3"/>
    <w:qFormat/>
    <w:uiPriority w:val="99"/>
    <w:rPr>
      <w:rFonts w:ascii="华文仿宋" w:hAnsi="华文仿宋" w:eastAsia="华文仿宋"/>
      <w:sz w:val="18"/>
      <w:szCs w:val="18"/>
    </w:rPr>
  </w:style>
  <w:style w:type="character" w:customStyle="1" w:styleId="12">
    <w:name w:val="批注框文本 Char"/>
    <w:basedOn w:val="8"/>
    <w:link w:val="2"/>
    <w:semiHidden/>
    <w:qFormat/>
    <w:uiPriority w:val="99"/>
    <w:rPr>
      <w:rFonts w:ascii="华文仿宋" w:hAnsi="华文仿宋" w:eastAsia="华文仿宋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25105;&#30340;Win10&#25991;&#26723;\Documents\&#20844;&#25991;&#27169;&#29256;\&#21333;&#20301;&#20415;&#31546;%20&#22810;&#39029;&#26080;&#25220;&#36865;%20&#26087;&#29256;.dot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655182a5-8057-4a4d-81eb-aa33aa3324f6</errorID>
      <errorWord>并</errorWord>
      <group>L1_Word</group>
      <groupName>字词问题</groupName>
      <ability>L2_Typo</ability>
      <abilityName>字词错误</abilityName>
      <candidateList>
        <item>并加</item>
      </candidateList>
      <explain/>
      <paraID> A5F9CE9</paraID>
      <start>14</start>
      <end>16</end>
      <status>modified</status>
      <modifiedWord>并加</modifiedWord>
      <trackRevisions>false</trackRevisions>
    </reviewItem>
    <reviewItem>
      <errorID>d0d786ae-3ab1-4e00-a158-13be3d993109</errorID>
      <errorWord>2．</errorWord>
      <group>L1_Format</group>
      <groupName>格式问题</groupName>
      <ability>L2_Ordinal</ability>
      <abilityName>序号格式</abilityName>
      <candidateList>
        <item>2.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52A17205</paraID>
      <start>0</start>
      <end>2</end>
      <status>modified</status>
      <modifiedWord>2.</modifiedWord>
      <trackRevisions>false</trackRevisions>
    </reviewItem>
    <reviewItem>
      <errorID>0352e031-2e5f-423b-97e2-f5d238042488</errorID>
      <errorWord>3．</errorWord>
      <group>L1_Format</group>
      <groupName>格式问题</groupName>
      <ability>L2_Ordinal</ability>
      <abilityName>序号格式</abilityName>
      <candidateList>
        <item>3.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7916DBBE</paraID>
      <start>0</start>
      <end>2</end>
      <status>modified</status>
      <modifiedWord>3.</modifiedWord>
      <trackRevisions>false</trackRevisions>
    </reviewItem>
    <reviewItem>
      <errorID>3c62feda-0555-4bf5-8525-1e1841c57577</errorID>
      <errorWord>4．</errorWord>
      <group>L1_Format</group>
      <groupName>格式问题</groupName>
      <ability>L2_Ordinal</ability>
      <abilityName>序号格式</abilityName>
      <candidateList>
        <item>4.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3DC3E7D7</paraID>
      <start>0</start>
      <end>2</end>
      <status>modified</status>
      <modifiedWord>4.</modifiedWord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38269b9c-26ba-4be3-96d8-360b9200c1e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单位便笺 多页无抄送 旧版.dotx</Template>
  <Company>China</Company>
  <Pages>1</Pages>
  <Words>438</Words>
  <Characters>445</Characters>
  <Lines>59</Lines>
  <Paragraphs>16</Paragraphs>
  <TotalTime>2</TotalTime>
  <ScaleCrop>false</ScaleCrop>
  <LinksUpToDate>false</LinksUpToDate>
  <CharactersWithSpaces>451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2019-03-13T10:16:00Z</dcterms:created>
  <dc:creator>User</dc:creator>
  <cp:lastModifiedBy>石磊</cp:lastModifiedBy>
  <cp:lastPrinted>2026-08-29T08:07:00Z</cp:lastPrinted>
  <dcterms:modified xsi:type="dcterms:W3CDTF">2026-09-07T02:57:44Z</dcterms:modified>
  <cp:revision>46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E2FD3C8BADC1483B8BC5FB112F6F9025</vt:lpwstr>
  </property>
  <property fmtid="{D5CDD505-2E9C-101B-9397-08002B2CF9AE}" pid="4" name="commondata">
    <vt:lpwstr>eyJoZGlkIjoiMjIzZmUyMGEwOWNlMzk3Njg2Y2ExZDU4ODg3ZDUwODQifQ==</vt:lpwstr>
  </property>
  <property fmtid="{D5CDD505-2E9C-101B-9397-08002B2CF9AE}" pid="5" name="KSOTemplateDocerSaveRecord">
    <vt:lpwstr>eyJoZGlkIjoiMzA0N2Q1NWJjYzdmNmMzZmU1ZjExMDg2ZDZkMTRkYWEiLCJ1c2VySWQiOiI0OTM4MDcwOTcifQ==</vt:lpwstr>
  </property>
</Properties>
</file>